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C519A" w:rsidP="3A0A65DF" w:rsidRDefault="648F1F5C" w14:paraId="13DD2F1D" w14:textId="4F359B98">
      <w:pPr>
        <w:jc w:val="center"/>
        <w:rPr>
          <w:b/>
          <w:bCs/>
          <w:color w:val="000000"/>
        </w:rPr>
      </w:pPr>
      <w:r w:rsidR="648F1F5C">
        <w:drawing>
          <wp:inline wp14:editId="1BB0E7AB" wp14:anchorId="0594090C">
            <wp:extent cx="3263737" cy="974588"/>
            <wp:effectExtent l="0" t="0" r="0" b="0"/>
            <wp:docPr id="17780848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8084838" name=""/>
                    <pic:cNvPicPr/>
                  </pic:nvPicPr>
                  <pic:blipFill>
                    <a:blip xmlns:r="http://schemas.openxmlformats.org/officeDocument/2006/relationships" r:embed="rId10">
                      <a:extLst>
                        <a:ext uri="{28A0092B-C50C-407E-A947-70E740481C1C}">
                          <a14:useLocalDpi xmlns:a14="http://schemas.microsoft.com/office/drawing/2010/main"/>
                        </a:ext>
                      </a:extLst>
                    </a:blip>
                    <a:stretch>
                      <a:fillRect/>
                    </a:stretch>
                  </pic:blipFill>
                  <pic:spPr>
                    <a:xfrm rot="0">
                      <a:off x="0" y="0"/>
                      <a:ext cx="3263737" cy="974588"/>
                    </a:xfrm>
                    <a:prstGeom prst="rect">
                      <a:avLst/>
                    </a:prstGeom>
                  </pic:spPr>
                </pic:pic>
              </a:graphicData>
            </a:graphic>
          </wp:inline>
        </w:drawing>
      </w:r>
    </w:p>
    <w:p w:rsidR="003C519A" w:rsidRDefault="003C519A" w14:paraId="672A6659" w14:textId="77777777">
      <w:pPr>
        <w:jc w:val="center"/>
        <w:rPr>
          <w:b/>
          <w:color w:val="000000"/>
        </w:rPr>
      </w:pPr>
    </w:p>
    <w:p w:rsidR="003C519A" w:rsidRDefault="003C519A" w14:paraId="0A37501D" w14:textId="77777777">
      <w:pPr>
        <w:jc w:val="both"/>
        <w:rPr>
          <w:b/>
          <w:color w:val="000000"/>
        </w:rPr>
      </w:pPr>
    </w:p>
    <w:p w:rsidR="003C519A" w:rsidRDefault="003C519A" w14:paraId="5DAB6C7B" w14:textId="77777777">
      <w:pPr>
        <w:jc w:val="both"/>
        <w:rPr>
          <w:b/>
          <w:color w:val="000000"/>
        </w:rPr>
      </w:pPr>
    </w:p>
    <w:p w:rsidR="003C519A" w:rsidRDefault="003C519A" w14:paraId="02EB378F" w14:textId="77777777">
      <w:pPr>
        <w:jc w:val="both"/>
        <w:rPr>
          <w:b/>
          <w:color w:val="000000"/>
        </w:rPr>
      </w:pPr>
    </w:p>
    <w:p w:rsidR="003C519A" w:rsidRDefault="003C519A" w14:paraId="6A05A809" w14:textId="77777777">
      <w:pPr>
        <w:jc w:val="both"/>
        <w:rPr>
          <w:b/>
          <w:color w:val="000000"/>
        </w:rPr>
      </w:pPr>
    </w:p>
    <w:p w:rsidR="003C519A" w:rsidRDefault="003C519A" w14:paraId="5A39BBE3" w14:textId="77777777">
      <w:pPr>
        <w:jc w:val="both"/>
        <w:rPr>
          <w:b/>
          <w:color w:val="000000"/>
        </w:rPr>
      </w:pPr>
    </w:p>
    <w:p w:rsidR="003C519A" w:rsidRDefault="003C519A" w14:paraId="41C8F396" w14:textId="77777777">
      <w:pPr>
        <w:jc w:val="both"/>
        <w:rPr>
          <w:b/>
          <w:color w:val="000000"/>
        </w:rPr>
      </w:pPr>
    </w:p>
    <w:p w:rsidR="003C519A" w:rsidRDefault="00A321D8" w14:paraId="72A3D3EC" w14:textId="77777777">
      <w:pPr>
        <w:rPr>
          <w:b/>
          <w:color w:val="000000"/>
        </w:rPr>
      </w:pPr>
      <w:r>
        <w:br/>
      </w:r>
    </w:p>
    <w:p w:rsidR="791A3770" w:rsidP="54002C1B" w:rsidRDefault="791A3770" w14:paraId="303D0BAA" w14:textId="03DFC4A7">
      <w:pPr>
        <w:jc w:val="center"/>
        <w:rPr>
          <w:b/>
          <w:bCs/>
          <w:color w:val="000000" w:themeColor="text1"/>
          <w:sz w:val="31"/>
          <w:szCs w:val="31"/>
        </w:rPr>
      </w:pPr>
      <w:r w:rsidRPr="17AF7B29">
        <w:rPr>
          <w:b/>
          <w:bCs/>
          <w:color w:val="000000" w:themeColor="text1"/>
          <w:sz w:val="31"/>
          <w:szCs w:val="31"/>
        </w:rPr>
        <w:t>Mode d’emploi administrateur</w:t>
      </w:r>
      <w:r w:rsidRPr="17AF7B29" w:rsidR="00656538">
        <w:rPr>
          <w:b/>
          <w:bCs/>
          <w:color w:val="000000" w:themeColor="text1"/>
          <w:sz w:val="31"/>
          <w:szCs w:val="31"/>
        </w:rPr>
        <w:t xml:space="preserve"> </w:t>
      </w:r>
      <w:r>
        <w:br/>
      </w:r>
      <w:r w:rsidRPr="17AF7B29" w:rsidR="00656538">
        <w:rPr>
          <w:b/>
          <w:bCs/>
          <w:color w:val="000000" w:themeColor="text1"/>
          <w:sz w:val="31"/>
          <w:szCs w:val="31"/>
        </w:rPr>
        <w:t xml:space="preserve">Passage de l’examen </w:t>
      </w:r>
      <w:r w:rsidRPr="17AF7B29">
        <w:rPr>
          <w:b/>
          <w:bCs/>
          <w:color w:val="000000" w:themeColor="text1"/>
          <w:sz w:val="31"/>
          <w:szCs w:val="31"/>
        </w:rPr>
        <w:t>sur site</w:t>
      </w:r>
    </w:p>
    <w:p w:rsidR="003C519A" w:rsidRDefault="003C519A" w14:paraId="0D0B940D" w14:textId="77777777">
      <w:pPr>
        <w:jc w:val="center"/>
        <w:rPr>
          <w:b/>
          <w:color w:val="000000"/>
          <w:sz w:val="32"/>
          <w:szCs w:val="32"/>
        </w:rPr>
      </w:pPr>
    </w:p>
    <w:p w:rsidR="003C519A" w:rsidRDefault="003C519A" w14:paraId="0E27B00A" w14:textId="77777777">
      <w:pPr>
        <w:jc w:val="center"/>
        <w:rPr>
          <w:b/>
          <w:color w:val="000000"/>
          <w:sz w:val="32"/>
          <w:szCs w:val="32"/>
        </w:rPr>
      </w:pPr>
    </w:p>
    <w:p w:rsidR="003C519A" w:rsidRDefault="003C519A" w14:paraId="60061E4C" w14:textId="77777777">
      <w:pPr>
        <w:jc w:val="center"/>
        <w:rPr>
          <w:b/>
          <w:color w:val="000000"/>
          <w:sz w:val="32"/>
          <w:szCs w:val="32"/>
        </w:rPr>
      </w:pPr>
    </w:p>
    <w:p w:rsidR="003C519A" w:rsidRDefault="003C519A" w14:paraId="44EAFD9C" w14:textId="77777777">
      <w:pPr>
        <w:jc w:val="center"/>
        <w:rPr>
          <w:b/>
          <w:color w:val="000000"/>
          <w:sz w:val="32"/>
          <w:szCs w:val="32"/>
        </w:rPr>
      </w:pPr>
    </w:p>
    <w:tbl>
      <w:tblPr>
        <w:tblW w:w="6520" w:type="dxa"/>
        <w:jc w:val="cente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Look w:val="0400" w:firstRow="0" w:lastRow="0" w:firstColumn="0" w:lastColumn="0" w:noHBand="0" w:noVBand="1"/>
      </w:tblPr>
      <w:tblGrid>
        <w:gridCol w:w="3514"/>
        <w:gridCol w:w="3006"/>
      </w:tblGrid>
      <w:tr w:rsidR="003C519A" w:rsidTr="78735C09" w14:paraId="5963D06F" w14:textId="77777777">
        <w:trPr>
          <w:jc w:val="center"/>
        </w:trPr>
        <w:tc>
          <w:tcPr>
            <w:tcW w:w="3514" w:type="dxa"/>
            <w:tcMar/>
            <w:vAlign w:val="center"/>
          </w:tcPr>
          <w:p w:rsidR="003C519A" w:rsidP="78735C09" w:rsidRDefault="00A321D8" w14:paraId="4CFA39BA" w14:textId="05C8F8B6">
            <w:pPr>
              <w:spacing w:before="240" w:beforeAutospacing="off"/>
              <w:jc w:val="left"/>
              <w:rPr>
                <w:b w:val="1"/>
                <w:bCs w:val="1"/>
                <w:color w:val="000000"/>
                <w:sz w:val="24"/>
                <w:szCs w:val="24"/>
              </w:rPr>
            </w:pPr>
            <w:r w:rsidRPr="78735C09" w:rsidR="5F20FC08">
              <w:rPr>
                <w:b w:val="1"/>
                <w:bCs w:val="1"/>
                <w:color w:val="000000" w:themeColor="text1" w:themeTint="FF" w:themeShade="FF"/>
                <w:sz w:val="24"/>
                <w:szCs w:val="24"/>
              </w:rPr>
              <w:t>R</w:t>
            </w:r>
            <w:r w:rsidRPr="78735C09" w:rsidR="00A321D8">
              <w:rPr>
                <w:b w:val="1"/>
                <w:bCs w:val="1"/>
                <w:color w:val="000000" w:themeColor="text1" w:themeTint="FF" w:themeShade="FF"/>
                <w:sz w:val="24"/>
                <w:szCs w:val="24"/>
              </w:rPr>
              <w:t>édacteur :</w:t>
            </w:r>
          </w:p>
        </w:tc>
        <w:tc>
          <w:tcPr>
            <w:tcW w:w="3006" w:type="dxa"/>
            <w:tcMar/>
            <w:vAlign w:val="center"/>
          </w:tcPr>
          <w:p w:rsidR="003C519A" w:rsidP="17AF7B29" w:rsidRDefault="5A5563DE" w14:paraId="0ABF182A" w14:textId="67EA480C">
            <w:pPr>
              <w:spacing w:after="0" w:line="240" w:lineRule="auto"/>
              <w:jc w:val="center"/>
            </w:pPr>
            <w:r w:rsidRPr="17AF7B29">
              <w:rPr>
                <w:color w:val="000000" w:themeColor="text1"/>
                <w:sz w:val="24"/>
                <w:szCs w:val="24"/>
              </w:rPr>
              <w:t>S E J E R</w:t>
            </w:r>
          </w:p>
        </w:tc>
      </w:tr>
      <w:tr w:rsidR="003C519A" w:rsidTr="78735C09" w14:paraId="4A687B65" w14:textId="77777777">
        <w:trPr>
          <w:jc w:val="center"/>
        </w:trPr>
        <w:tc>
          <w:tcPr>
            <w:tcW w:w="3514" w:type="dxa"/>
            <w:tcMar/>
            <w:vAlign w:val="center"/>
          </w:tcPr>
          <w:p w:rsidR="003C519A" w:rsidP="78735C09" w:rsidRDefault="00A321D8" w14:paraId="5648825E" w14:textId="77777777">
            <w:pPr>
              <w:spacing w:before="240" w:beforeAutospacing="off"/>
              <w:jc w:val="left"/>
              <w:rPr>
                <w:b w:val="1"/>
                <w:bCs w:val="1"/>
                <w:color w:val="000000"/>
                <w:sz w:val="24"/>
                <w:szCs w:val="24"/>
              </w:rPr>
            </w:pPr>
            <w:r w:rsidRPr="78735C09" w:rsidR="00A321D8">
              <w:rPr>
                <w:b w:val="1"/>
                <w:bCs w:val="1"/>
                <w:color w:val="000000" w:themeColor="text1" w:themeTint="FF" w:themeShade="FF"/>
                <w:sz w:val="24"/>
                <w:szCs w:val="24"/>
              </w:rPr>
              <w:t>Date de version :</w:t>
            </w:r>
          </w:p>
        </w:tc>
        <w:tc>
          <w:tcPr>
            <w:tcW w:w="3006" w:type="dxa"/>
            <w:tcMar/>
            <w:vAlign w:val="center"/>
          </w:tcPr>
          <w:p w:rsidR="003C519A" w:rsidP="3A0A65DF" w:rsidRDefault="4F27F99A" w14:paraId="6784E567" w14:textId="25251BAA">
            <w:pPr>
              <w:spacing w:after="0" w:line="240" w:lineRule="auto"/>
              <w:jc w:val="center"/>
              <w:rPr>
                <w:sz w:val="24"/>
                <w:szCs w:val="24"/>
              </w:rPr>
            </w:pPr>
            <w:r w:rsidRPr="3A0A65DF">
              <w:rPr>
                <w:sz w:val="24"/>
                <w:szCs w:val="24"/>
              </w:rPr>
              <w:t>01</w:t>
            </w:r>
            <w:r w:rsidRPr="3A0A65DF" w:rsidR="46665492">
              <w:rPr>
                <w:sz w:val="24"/>
                <w:szCs w:val="24"/>
              </w:rPr>
              <w:t>/</w:t>
            </w:r>
            <w:r w:rsidRPr="3A0A65DF" w:rsidR="4BFE82E7">
              <w:rPr>
                <w:sz w:val="24"/>
                <w:szCs w:val="24"/>
              </w:rPr>
              <w:t>11</w:t>
            </w:r>
            <w:r w:rsidRPr="3A0A65DF" w:rsidR="46665492">
              <w:rPr>
                <w:sz w:val="24"/>
                <w:szCs w:val="24"/>
              </w:rPr>
              <w:t>/2025</w:t>
            </w:r>
          </w:p>
        </w:tc>
      </w:tr>
    </w:tbl>
    <w:p w:rsidR="003C519A" w:rsidRDefault="00A321D8" w14:paraId="4B94D5A5" w14:textId="77777777">
      <w:pPr>
        <w:jc w:val="both"/>
      </w:pPr>
      <w:r>
        <w:br w:type="page"/>
      </w:r>
    </w:p>
    <w:p w:rsidR="003C519A" w:rsidRDefault="00A321D8" w14:paraId="4D972FF1" w14:textId="77777777">
      <w:pPr>
        <w:jc w:val="center"/>
        <w:rPr>
          <w:b/>
          <w:color w:val="366091"/>
          <w:sz w:val="40"/>
          <w:szCs w:val="40"/>
        </w:rPr>
      </w:pPr>
      <w:r>
        <w:rPr>
          <w:b/>
          <w:color w:val="366091"/>
          <w:sz w:val="40"/>
          <w:szCs w:val="40"/>
        </w:rPr>
        <w:t>Sommaire</w:t>
      </w:r>
    </w:p>
    <w:p w:rsidR="003C519A" w:rsidRDefault="003C519A" w14:paraId="3DEEC669" w14:textId="77777777">
      <w:pPr>
        <w:jc w:val="both"/>
        <w:rPr>
          <w:b/>
          <w:color w:val="366091"/>
        </w:rPr>
      </w:pPr>
    </w:p>
    <w:sdt>
      <w:sdtPr>
        <w:id w:val="1591735452"/>
        <w:docPartObj>
          <w:docPartGallery w:val="Table of Contents"/>
          <w:docPartUnique/>
        </w:docPartObj>
      </w:sdtPr>
      <w:sdtEndPr/>
      <w:sdtContent>
        <w:p w:rsidR="00656538" w:rsidRDefault="00A321D8" w14:paraId="1703E196" w14:textId="04A31516">
          <w:pPr>
            <w:pStyle w:val="TM1"/>
            <w:tabs>
              <w:tab w:val="left" w:pos="440"/>
              <w:tab w:val="right" w:pos="10196"/>
            </w:tabs>
            <w:rPr>
              <w:rFonts w:asciiTheme="minorHAnsi" w:hAnsiTheme="minorHAnsi" w:eastAsiaTheme="minorEastAsia" w:cstheme="minorBidi"/>
              <w:noProof/>
              <w:lang w:eastAsia="fr-FR"/>
            </w:rPr>
          </w:pPr>
          <w:r>
            <w:fldChar w:fldCharType="begin"/>
          </w:r>
          <w:r>
            <w:instrText xml:space="preserve"> TOC \h \u \z </w:instrText>
          </w:r>
          <w:r>
            <w:fldChar w:fldCharType="separate"/>
          </w:r>
          <w:hyperlink w:history="1" w:anchor="_Toc155365735">
            <w:r w:rsidRPr="00A71EDC" w:rsidR="00656538">
              <w:rPr>
                <w:rStyle w:val="Lienhypertexte"/>
                <w:noProof/>
              </w:rPr>
              <w:t>1.</w:t>
            </w:r>
            <w:r w:rsidR="00656538">
              <w:rPr>
                <w:rFonts w:asciiTheme="minorHAnsi" w:hAnsiTheme="minorHAnsi" w:eastAsiaTheme="minorEastAsia" w:cstheme="minorBidi"/>
                <w:noProof/>
                <w:lang w:eastAsia="fr-FR"/>
              </w:rPr>
              <w:tab/>
            </w:r>
            <w:r w:rsidRPr="00A71EDC" w:rsidR="00656538">
              <w:rPr>
                <w:rStyle w:val="Lienhypertexte"/>
                <w:noProof/>
              </w:rPr>
              <w:t>Introduction</w:t>
            </w:r>
            <w:r w:rsidR="00656538">
              <w:rPr>
                <w:noProof/>
                <w:webHidden/>
              </w:rPr>
              <w:tab/>
            </w:r>
            <w:r w:rsidR="00656538">
              <w:rPr>
                <w:noProof/>
                <w:webHidden/>
              </w:rPr>
              <w:fldChar w:fldCharType="begin"/>
            </w:r>
            <w:r w:rsidR="00656538">
              <w:rPr>
                <w:noProof/>
                <w:webHidden/>
              </w:rPr>
              <w:instrText xml:space="preserve"> PAGEREF _Toc155365735 \h </w:instrText>
            </w:r>
            <w:r w:rsidR="00656538">
              <w:rPr>
                <w:noProof/>
                <w:webHidden/>
              </w:rPr>
            </w:r>
            <w:r w:rsidR="00656538">
              <w:rPr>
                <w:noProof/>
                <w:webHidden/>
              </w:rPr>
              <w:fldChar w:fldCharType="separate"/>
            </w:r>
            <w:r w:rsidR="00375E1E">
              <w:rPr>
                <w:noProof/>
                <w:webHidden/>
              </w:rPr>
              <w:t>3</w:t>
            </w:r>
            <w:r w:rsidR="00656538">
              <w:rPr>
                <w:noProof/>
                <w:webHidden/>
              </w:rPr>
              <w:fldChar w:fldCharType="end"/>
            </w:r>
          </w:hyperlink>
        </w:p>
        <w:p w:rsidR="00656538" w:rsidRDefault="00656538" w14:paraId="0AF1E9C6" w14:textId="37DC700C">
          <w:pPr>
            <w:pStyle w:val="TM1"/>
            <w:tabs>
              <w:tab w:val="left" w:pos="440"/>
              <w:tab w:val="right" w:pos="10196"/>
            </w:tabs>
            <w:rPr>
              <w:rFonts w:asciiTheme="minorHAnsi" w:hAnsiTheme="minorHAnsi" w:eastAsiaTheme="minorEastAsia" w:cstheme="minorBidi"/>
              <w:noProof/>
              <w:lang w:eastAsia="fr-FR"/>
            </w:rPr>
          </w:pPr>
          <w:hyperlink w:history="1" w:anchor="_Toc155365736">
            <w:r w:rsidRPr="00A71EDC">
              <w:rPr>
                <w:rStyle w:val="Lienhypertexte"/>
                <w:noProof/>
              </w:rPr>
              <w:t>2.</w:t>
            </w:r>
            <w:r>
              <w:rPr>
                <w:rFonts w:asciiTheme="minorHAnsi" w:hAnsiTheme="minorHAnsi" w:eastAsiaTheme="minorEastAsia" w:cstheme="minorBidi"/>
                <w:noProof/>
                <w:lang w:eastAsia="fr-FR"/>
              </w:rPr>
              <w:tab/>
            </w:r>
            <w:r w:rsidRPr="00A71EDC">
              <w:rPr>
                <w:rStyle w:val="Lienhypertexte"/>
                <w:noProof/>
              </w:rPr>
              <w:t>Précisions sur le rôle de l’administrateur</w:t>
            </w:r>
            <w:r>
              <w:rPr>
                <w:noProof/>
                <w:webHidden/>
              </w:rPr>
              <w:tab/>
            </w:r>
            <w:r>
              <w:rPr>
                <w:noProof/>
                <w:webHidden/>
              </w:rPr>
              <w:fldChar w:fldCharType="begin"/>
            </w:r>
            <w:r>
              <w:rPr>
                <w:noProof/>
                <w:webHidden/>
              </w:rPr>
              <w:instrText xml:space="preserve"> PAGEREF _Toc155365736 \h </w:instrText>
            </w:r>
            <w:r>
              <w:rPr>
                <w:noProof/>
                <w:webHidden/>
              </w:rPr>
            </w:r>
            <w:r>
              <w:rPr>
                <w:noProof/>
                <w:webHidden/>
              </w:rPr>
              <w:fldChar w:fldCharType="separate"/>
            </w:r>
            <w:r w:rsidR="00375E1E">
              <w:rPr>
                <w:noProof/>
                <w:webHidden/>
              </w:rPr>
              <w:t>3</w:t>
            </w:r>
            <w:r>
              <w:rPr>
                <w:noProof/>
                <w:webHidden/>
              </w:rPr>
              <w:fldChar w:fldCharType="end"/>
            </w:r>
          </w:hyperlink>
        </w:p>
        <w:p w:rsidR="00656538" w:rsidRDefault="00656538" w14:paraId="7DA1FFD5" w14:textId="4405D446">
          <w:pPr>
            <w:pStyle w:val="TM1"/>
            <w:tabs>
              <w:tab w:val="left" w:pos="440"/>
              <w:tab w:val="right" w:pos="10196"/>
            </w:tabs>
            <w:rPr>
              <w:rFonts w:asciiTheme="minorHAnsi" w:hAnsiTheme="minorHAnsi" w:eastAsiaTheme="minorEastAsia" w:cstheme="minorBidi"/>
              <w:noProof/>
              <w:lang w:eastAsia="fr-FR"/>
            </w:rPr>
          </w:pPr>
          <w:hyperlink w:history="1" w:anchor="_Toc155365737">
            <w:r w:rsidRPr="00A71EDC">
              <w:rPr>
                <w:rStyle w:val="Lienhypertexte"/>
                <w:noProof/>
              </w:rPr>
              <w:t>3.</w:t>
            </w:r>
            <w:r>
              <w:rPr>
                <w:rFonts w:asciiTheme="minorHAnsi" w:hAnsiTheme="minorHAnsi" w:eastAsiaTheme="minorEastAsia" w:cstheme="minorBidi"/>
                <w:noProof/>
                <w:lang w:eastAsia="fr-FR"/>
              </w:rPr>
              <w:tab/>
            </w:r>
            <w:r w:rsidRPr="00A71EDC">
              <w:rPr>
                <w:rStyle w:val="Lienhypertexte"/>
                <w:noProof/>
              </w:rPr>
              <w:t>Plateforme d’administration</w:t>
            </w:r>
            <w:r>
              <w:rPr>
                <w:noProof/>
                <w:webHidden/>
              </w:rPr>
              <w:tab/>
            </w:r>
            <w:r>
              <w:rPr>
                <w:noProof/>
                <w:webHidden/>
              </w:rPr>
              <w:fldChar w:fldCharType="begin"/>
            </w:r>
            <w:r>
              <w:rPr>
                <w:noProof/>
                <w:webHidden/>
              </w:rPr>
              <w:instrText xml:space="preserve"> PAGEREF _Toc155365737 \h </w:instrText>
            </w:r>
            <w:r>
              <w:rPr>
                <w:noProof/>
                <w:webHidden/>
              </w:rPr>
            </w:r>
            <w:r>
              <w:rPr>
                <w:noProof/>
                <w:webHidden/>
              </w:rPr>
              <w:fldChar w:fldCharType="separate"/>
            </w:r>
            <w:r w:rsidR="00375E1E">
              <w:rPr>
                <w:noProof/>
                <w:webHidden/>
              </w:rPr>
              <w:t>3</w:t>
            </w:r>
            <w:r>
              <w:rPr>
                <w:noProof/>
                <w:webHidden/>
              </w:rPr>
              <w:fldChar w:fldCharType="end"/>
            </w:r>
          </w:hyperlink>
        </w:p>
        <w:p w:rsidR="00656538" w:rsidRDefault="00656538" w14:paraId="4AE08357" w14:textId="4971104F">
          <w:pPr>
            <w:pStyle w:val="TM1"/>
            <w:tabs>
              <w:tab w:val="left" w:pos="440"/>
              <w:tab w:val="right" w:pos="10196"/>
            </w:tabs>
            <w:rPr>
              <w:rFonts w:asciiTheme="minorHAnsi" w:hAnsiTheme="minorHAnsi" w:eastAsiaTheme="minorEastAsia" w:cstheme="minorBidi"/>
              <w:noProof/>
              <w:lang w:eastAsia="fr-FR"/>
            </w:rPr>
          </w:pPr>
          <w:hyperlink w:history="1" w:anchor="_Toc155365738">
            <w:r w:rsidRPr="00A71EDC">
              <w:rPr>
                <w:rStyle w:val="Lienhypertexte"/>
                <w:noProof/>
              </w:rPr>
              <w:t>4.</w:t>
            </w:r>
            <w:r>
              <w:rPr>
                <w:rFonts w:asciiTheme="minorHAnsi" w:hAnsiTheme="minorHAnsi" w:eastAsiaTheme="minorEastAsia" w:cstheme="minorBidi"/>
                <w:noProof/>
                <w:lang w:eastAsia="fr-FR"/>
              </w:rPr>
              <w:tab/>
            </w:r>
            <w:r w:rsidRPr="00A71EDC">
              <w:rPr>
                <w:rStyle w:val="Lienhypertexte"/>
                <w:noProof/>
              </w:rPr>
              <w:t>Modes de passage</w:t>
            </w:r>
            <w:r>
              <w:rPr>
                <w:noProof/>
                <w:webHidden/>
              </w:rPr>
              <w:tab/>
            </w:r>
            <w:r>
              <w:rPr>
                <w:noProof/>
                <w:webHidden/>
              </w:rPr>
              <w:fldChar w:fldCharType="begin"/>
            </w:r>
            <w:r>
              <w:rPr>
                <w:noProof/>
                <w:webHidden/>
              </w:rPr>
              <w:instrText xml:space="preserve"> PAGEREF _Toc155365738 \h </w:instrText>
            </w:r>
            <w:r>
              <w:rPr>
                <w:noProof/>
                <w:webHidden/>
              </w:rPr>
            </w:r>
            <w:r>
              <w:rPr>
                <w:noProof/>
                <w:webHidden/>
              </w:rPr>
              <w:fldChar w:fldCharType="separate"/>
            </w:r>
            <w:r w:rsidR="00375E1E">
              <w:rPr>
                <w:noProof/>
                <w:webHidden/>
              </w:rPr>
              <w:t>3</w:t>
            </w:r>
            <w:r>
              <w:rPr>
                <w:noProof/>
                <w:webHidden/>
              </w:rPr>
              <w:fldChar w:fldCharType="end"/>
            </w:r>
          </w:hyperlink>
        </w:p>
        <w:p w:rsidR="00656538" w:rsidRDefault="00656538" w14:paraId="221B8F47" w14:textId="3219656C">
          <w:pPr>
            <w:pStyle w:val="TM1"/>
            <w:tabs>
              <w:tab w:val="left" w:pos="440"/>
              <w:tab w:val="right" w:pos="10196"/>
            </w:tabs>
            <w:rPr>
              <w:rFonts w:asciiTheme="minorHAnsi" w:hAnsiTheme="minorHAnsi" w:eastAsiaTheme="minorEastAsia" w:cstheme="minorBidi"/>
              <w:noProof/>
              <w:lang w:eastAsia="fr-FR"/>
            </w:rPr>
          </w:pPr>
          <w:hyperlink w:history="1" w:anchor="_Toc155365739">
            <w:r w:rsidRPr="00A71EDC">
              <w:rPr>
                <w:rStyle w:val="Lienhypertexte"/>
                <w:noProof/>
              </w:rPr>
              <w:t>5.</w:t>
            </w:r>
            <w:r>
              <w:rPr>
                <w:rFonts w:asciiTheme="minorHAnsi" w:hAnsiTheme="minorHAnsi" w:eastAsiaTheme="minorEastAsia" w:cstheme="minorBidi"/>
                <w:noProof/>
                <w:lang w:eastAsia="fr-FR"/>
              </w:rPr>
              <w:tab/>
            </w:r>
            <w:r w:rsidRPr="00A71EDC">
              <w:rPr>
                <w:rStyle w:val="Lienhypertexte"/>
                <w:noProof/>
              </w:rPr>
              <w:t>Passage en présentiel avec surveillance par le partenaire</w:t>
            </w:r>
            <w:r>
              <w:rPr>
                <w:noProof/>
                <w:webHidden/>
              </w:rPr>
              <w:tab/>
            </w:r>
            <w:r>
              <w:rPr>
                <w:noProof/>
                <w:webHidden/>
              </w:rPr>
              <w:fldChar w:fldCharType="begin"/>
            </w:r>
            <w:r>
              <w:rPr>
                <w:noProof/>
                <w:webHidden/>
              </w:rPr>
              <w:instrText xml:space="preserve"> PAGEREF _Toc155365739 \h </w:instrText>
            </w:r>
            <w:r>
              <w:rPr>
                <w:noProof/>
                <w:webHidden/>
              </w:rPr>
            </w:r>
            <w:r>
              <w:rPr>
                <w:noProof/>
                <w:webHidden/>
              </w:rPr>
              <w:fldChar w:fldCharType="separate"/>
            </w:r>
            <w:r w:rsidR="00375E1E">
              <w:rPr>
                <w:noProof/>
                <w:webHidden/>
              </w:rPr>
              <w:t>4</w:t>
            </w:r>
            <w:r>
              <w:rPr>
                <w:noProof/>
                <w:webHidden/>
              </w:rPr>
              <w:fldChar w:fldCharType="end"/>
            </w:r>
          </w:hyperlink>
        </w:p>
        <w:p w:rsidR="00656538" w:rsidRDefault="00656538" w14:paraId="16545523" w14:textId="34E077A9">
          <w:pPr>
            <w:pStyle w:val="TM2"/>
            <w:tabs>
              <w:tab w:val="left" w:pos="880"/>
              <w:tab w:val="right" w:pos="10196"/>
            </w:tabs>
            <w:rPr>
              <w:rFonts w:asciiTheme="minorHAnsi" w:hAnsiTheme="minorHAnsi" w:eastAsiaTheme="minorEastAsia" w:cstheme="minorBidi"/>
              <w:noProof/>
              <w:lang w:eastAsia="fr-FR"/>
            </w:rPr>
          </w:pPr>
          <w:hyperlink w:history="1" w:anchor="_Toc155365740">
            <w:r w:rsidRPr="00A71EDC">
              <w:rPr>
                <w:rStyle w:val="Lienhypertexte"/>
                <w:noProof/>
              </w:rPr>
              <w:t>5.1.</w:t>
            </w:r>
            <w:r>
              <w:rPr>
                <w:rFonts w:asciiTheme="minorHAnsi" w:hAnsiTheme="minorHAnsi" w:eastAsiaTheme="minorEastAsia" w:cstheme="minorBidi"/>
                <w:noProof/>
                <w:lang w:eastAsia="fr-FR"/>
              </w:rPr>
              <w:tab/>
            </w:r>
            <w:r w:rsidRPr="00A71EDC">
              <w:rPr>
                <w:rStyle w:val="Lienhypertexte"/>
                <w:noProof/>
              </w:rPr>
              <w:t>Prérequis d’examen</w:t>
            </w:r>
            <w:r>
              <w:rPr>
                <w:noProof/>
                <w:webHidden/>
              </w:rPr>
              <w:tab/>
            </w:r>
            <w:r>
              <w:rPr>
                <w:noProof/>
                <w:webHidden/>
              </w:rPr>
              <w:fldChar w:fldCharType="begin"/>
            </w:r>
            <w:r>
              <w:rPr>
                <w:noProof/>
                <w:webHidden/>
              </w:rPr>
              <w:instrText xml:space="preserve"> PAGEREF _Toc155365740 \h </w:instrText>
            </w:r>
            <w:r>
              <w:rPr>
                <w:noProof/>
                <w:webHidden/>
              </w:rPr>
            </w:r>
            <w:r>
              <w:rPr>
                <w:noProof/>
                <w:webHidden/>
              </w:rPr>
              <w:fldChar w:fldCharType="separate"/>
            </w:r>
            <w:r w:rsidR="00375E1E">
              <w:rPr>
                <w:noProof/>
                <w:webHidden/>
              </w:rPr>
              <w:t>4</w:t>
            </w:r>
            <w:r>
              <w:rPr>
                <w:noProof/>
                <w:webHidden/>
              </w:rPr>
              <w:fldChar w:fldCharType="end"/>
            </w:r>
          </w:hyperlink>
        </w:p>
        <w:p w:rsidR="00656538" w:rsidRDefault="00656538" w14:paraId="3C52D7FD" w14:textId="27309DAE">
          <w:pPr>
            <w:pStyle w:val="TM3"/>
            <w:tabs>
              <w:tab w:val="left" w:pos="1320"/>
              <w:tab w:val="right" w:pos="10196"/>
            </w:tabs>
            <w:rPr>
              <w:rFonts w:asciiTheme="minorHAnsi" w:hAnsiTheme="minorHAnsi" w:eastAsiaTheme="minorEastAsia" w:cstheme="minorBidi"/>
              <w:noProof/>
              <w:lang w:eastAsia="fr-FR"/>
            </w:rPr>
          </w:pPr>
          <w:hyperlink w:history="1" w:anchor="_Toc155365741">
            <w:r w:rsidRPr="00A71EDC">
              <w:rPr>
                <w:rStyle w:val="Lienhypertexte"/>
                <w:noProof/>
              </w:rPr>
              <w:t>5.1.1.</w:t>
            </w:r>
            <w:r>
              <w:rPr>
                <w:rFonts w:asciiTheme="minorHAnsi" w:hAnsiTheme="minorHAnsi" w:eastAsiaTheme="minorEastAsia" w:cstheme="minorBidi"/>
                <w:noProof/>
                <w:lang w:eastAsia="fr-FR"/>
              </w:rPr>
              <w:tab/>
            </w:r>
            <w:r w:rsidRPr="00A71EDC">
              <w:rPr>
                <w:rStyle w:val="Lienhypertexte"/>
                <w:noProof/>
              </w:rPr>
              <w:t>Matériel informatique</w:t>
            </w:r>
            <w:r>
              <w:rPr>
                <w:noProof/>
                <w:webHidden/>
              </w:rPr>
              <w:tab/>
            </w:r>
            <w:r>
              <w:rPr>
                <w:noProof/>
                <w:webHidden/>
              </w:rPr>
              <w:fldChar w:fldCharType="begin"/>
            </w:r>
            <w:r>
              <w:rPr>
                <w:noProof/>
                <w:webHidden/>
              </w:rPr>
              <w:instrText xml:space="preserve"> PAGEREF _Toc155365741 \h </w:instrText>
            </w:r>
            <w:r>
              <w:rPr>
                <w:noProof/>
                <w:webHidden/>
              </w:rPr>
            </w:r>
            <w:r>
              <w:rPr>
                <w:noProof/>
                <w:webHidden/>
              </w:rPr>
              <w:fldChar w:fldCharType="separate"/>
            </w:r>
            <w:r w:rsidR="00375E1E">
              <w:rPr>
                <w:noProof/>
                <w:webHidden/>
              </w:rPr>
              <w:t>4</w:t>
            </w:r>
            <w:r>
              <w:rPr>
                <w:noProof/>
                <w:webHidden/>
              </w:rPr>
              <w:fldChar w:fldCharType="end"/>
            </w:r>
          </w:hyperlink>
        </w:p>
        <w:p w:rsidR="00656538" w:rsidRDefault="00656538" w14:paraId="5134C832" w14:textId="068A1B0B">
          <w:pPr>
            <w:pStyle w:val="TM3"/>
            <w:tabs>
              <w:tab w:val="left" w:pos="1320"/>
              <w:tab w:val="right" w:pos="10196"/>
            </w:tabs>
            <w:rPr>
              <w:rFonts w:asciiTheme="minorHAnsi" w:hAnsiTheme="minorHAnsi" w:eastAsiaTheme="minorEastAsia" w:cstheme="minorBidi"/>
              <w:noProof/>
              <w:lang w:eastAsia="fr-FR"/>
            </w:rPr>
          </w:pPr>
          <w:hyperlink w:history="1" w:anchor="_Toc155365742">
            <w:r w:rsidRPr="00A71EDC">
              <w:rPr>
                <w:rStyle w:val="Lienhypertexte"/>
                <w:noProof/>
              </w:rPr>
              <w:t>5.1.2.</w:t>
            </w:r>
            <w:r>
              <w:rPr>
                <w:rFonts w:asciiTheme="minorHAnsi" w:hAnsiTheme="minorHAnsi" w:eastAsiaTheme="minorEastAsia" w:cstheme="minorBidi"/>
                <w:noProof/>
                <w:lang w:eastAsia="fr-FR"/>
              </w:rPr>
              <w:tab/>
            </w:r>
            <w:r w:rsidRPr="00A71EDC">
              <w:rPr>
                <w:rStyle w:val="Lienhypertexte"/>
                <w:noProof/>
              </w:rPr>
              <w:t>Systèmes d’exploitation et navigateurs Internet</w:t>
            </w:r>
            <w:r>
              <w:rPr>
                <w:noProof/>
                <w:webHidden/>
              </w:rPr>
              <w:tab/>
            </w:r>
            <w:r>
              <w:rPr>
                <w:noProof/>
                <w:webHidden/>
              </w:rPr>
              <w:fldChar w:fldCharType="begin"/>
            </w:r>
            <w:r>
              <w:rPr>
                <w:noProof/>
                <w:webHidden/>
              </w:rPr>
              <w:instrText xml:space="preserve"> PAGEREF _Toc155365742 \h </w:instrText>
            </w:r>
            <w:r>
              <w:rPr>
                <w:noProof/>
                <w:webHidden/>
              </w:rPr>
            </w:r>
            <w:r>
              <w:rPr>
                <w:noProof/>
                <w:webHidden/>
              </w:rPr>
              <w:fldChar w:fldCharType="separate"/>
            </w:r>
            <w:r w:rsidR="00375E1E">
              <w:rPr>
                <w:noProof/>
                <w:webHidden/>
              </w:rPr>
              <w:t>4</w:t>
            </w:r>
            <w:r>
              <w:rPr>
                <w:noProof/>
                <w:webHidden/>
              </w:rPr>
              <w:fldChar w:fldCharType="end"/>
            </w:r>
          </w:hyperlink>
        </w:p>
        <w:p w:rsidR="00656538" w:rsidRDefault="00656538" w14:paraId="70F10459" w14:textId="4E22F90B">
          <w:pPr>
            <w:pStyle w:val="TM3"/>
            <w:tabs>
              <w:tab w:val="left" w:pos="1320"/>
              <w:tab w:val="right" w:pos="10196"/>
            </w:tabs>
            <w:rPr>
              <w:rFonts w:asciiTheme="minorHAnsi" w:hAnsiTheme="minorHAnsi" w:eastAsiaTheme="minorEastAsia" w:cstheme="minorBidi"/>
              <w:noProof/>
              <w:lang w:eastAsia="fr-FR"/>
            </w:rPr>
          </w:pPr>
          <w:hyperlink w:history="1" w:anchor="_Toc155365743">
            <w:r w:rsidRPr="00A71EDC">
              <w:rPr>
                <w:rStyle w:val="Lienhypertexte"/>
                <w:noProof/>
              </w:rPr>
              <w:t>5.1.3.</w:t>
            </w:r>
            <w:r>
              <w:rPr>
                <w:rFonts w:asciiTheme="minorHAnsi" w:hAnsiTheme="minorHAnsi" w:eastAsiaTheme="minorEastAsia" w:cstheme="minorBidi"/>
                <w:noProof/>
                <w:lang w:eastAsia="fr-FR"/>
              </w:rPr>
              <w:tab/>
            </w:r>
            <w:r w:rsidRPr="00A71EDC">
              <w:rPr>
                <w:rStyle w:val="Lienhypertexte"/>
                <w:noProof/>
              </w:rPr>
              <w:t>Affichage</w:t>
            </w:r>
            <w:r>
              <w:rPr>
                <w:noProof/>
                <w:webHidden/>
              </w:rPr>
              <w:tab/>
            </w:r>
            <w:r>
              <w:rPr>
                <w:noProof/>
                <w:webHidden/>
              </w:rPr>
              <w:fldChar w:fldCharType="begin"/>
            </w:r>
            <w:r>
              <w:rPr>
                <w:noProof/>
                <w:webHidden/>
              </w:rPr>
              <w:instrText xml:space="preserve"> PAGEREF _Toc155365743 \h </w:instrText>
            </w:r>
            <w:r>
              <w:rPr>
                <w:noProof/>
                <w:webHidden/>
              </w:rPr>
            </w:r>
            <w:r>
              <w:rPr>
                <w:noProof/>
                <w:webHidden/>
              </w:rPr>
              <w:fldChar w:fldCharType="separate"/>
            </w:r>
            <w:r w:rsidR="00375E1E">
              <w:rPr>
                <w:noProof/>
                <w:webHidden/>
              </w:rPr>
              <w:t>4</w:t>
            </w:r>
            <w:r>
              <w:rPr>
                <w:noProof/>
                <w:webHidden/>
              </w:rPr>
              <w:fldChar w:fldCharType="end"/>
            </w:r>
          </w:hyperlink>
        </w:p>
        <w:p w:rsidR="00656538" w:rsidRDefault="00656538" w14:paraId="6940B088" w14:textId="07AF91C4">
          <w:pPr>
            <w:pStyle w:val="TM3"/>
            <w:tabs>
              <w:tab w:val="left" w:pos="1320"/>
              <w:tab w:val="right" w:pos="10196"/>
            </w:tabs>
            <w:rPr>
              <w:rFonts w:asciiTheme="minorHAnsi" w:hAnsiTheme="minorHAnsi" w:eastAsiaTheme="minorEastAsia" w:cstheme="minorBidi"/>
              <w:noProof/>
              <w:lang w:eastAsia="fr-FR"/>
            </w:rPr>
          </w:pPr>
          <w:hyperlink w:history="1" w:anchor="_Toc155365744">
            <w:r w:rsidRPr="00A71EDC">
              <w:rPr>
                <w:rStyle w:val="Lienhypertexte"/>
                <w:noProof/>
              </w:rPr>
              <w:t>5.1.4.</w:t>
            </w:r>
            <w:r>
              <w:rPr>
                <w:rFonts w:asciiTheme="minorHAnsi" w:hAnsiTheme="minorHAnsi" w:eastAsiaTheme="minorEastAsia" w:cstheme="minorBidi"/>
                <w:noProof/>
                <w:lang w:eastAsia="fr-FR"/>
              </w:rPr>
              <w:tab/>
            </w:r>
            <w:r w:rsidRPr="00A71EDC">
              <w:rPr>
                <w:rStyle w:val="Lienhypertexte"/>
                <w:noProof/>
              </w:rPr>
              <w:t>Correcteur orthographique</w:t>
            </w:r>
            <w:r>
              <w:rPr>
                <w:noProof/>
                <w:webHidden/>
              </w:rPr>
              <w:tab/>
            </w:r>
            <w:r>
              <w:rPr>
                <w:noProof/>
                <w:webHidden/>
              </w:rPr>
              <w:fldChar w:fldCharType="begin"/>
            </w:r>
            <w:r>
              <w:rPr>
                <w:noProof/>
                <w:webHidden/>
              </w:rPr>
              <w:instrText xml:space="preserve"> PAGEREF _Toc155365744 \h </w:instrText>
            </w:r>
            <w:r>
              <w:rPr>
                <w:noProof/>
                <w:webHidden/>
              </w:rPr>
            </w:r>
            <w:r>
              <w:rPr>
                <w:noProof/>
                <w:webHidden/>
              </w:rPr>
              <w:fldChar w:fldCharType="separate"/>
            </w:r>
            <w:r w:rsidR="00375E1E">
              <w:rPr>
                <w:noProof/>
                <w:webHidden/>
              </w:rPr>
              <w:t>5</w:t>
            </w:r>
            <w:r>
              <w:rPr>
                <w:noProof/>
                <w:webHidden/>
              </w:rPr>
              <w:fldChar w:fldCharType="end"/>
            </w:r>
          </w:hyperlink>
        </w:p>
        <w:p w:rsidR="00656538" w:rsidRDefault="00656538" w14:paraId="71C14851" w14:textId="0B9A2390">
          <w:pPr>
            <w:pStyle w:val="TM3"/>
            <w:tabs>
              <w:tab w:val="left" w:pos="1320"/>
              <w:tab w:val="right" w:pos="10196"/>
            </w:tabs>
            <w:rPr>
              <w:rFonts w:asciiTheme="minorHAnsi" w:hAnsiTheme="minorHAnsi" w:eastAsiaTheme="minorEastAsia" w:cstheme="minorBidi"/>
              <w:noProof/>
              <w:lang w:eastAsia="fr-FR"/>
            </w:rPr>
          </w:pPr>
          <w:hyperlink w:history="1" w:anchor="_Toc155365745">
            <w:r w:rsidRPr="00A71EDC">
              <w:rPr>
                <w:rStyle w:val="Lienhypertexte"/>
                <w:noProof/>
              </w:rPr>
              <w:t>5.1.5.</w:t>
            </w:r>
            <w:r>
              <w:rPr>
                <w:rFonts w:asciiTheme="minorHAnsi" w:hAnsiTheme="minorHAnsi" w:eastAsiaTheme="minorEastAsia" w:cstheme="minorBidi"/>
                <w:noProof/>
                <w:lang w:eastAsia="fr-FR"/>
              </w:rPr>
              <w:tab/>
            </w:r>
            <w:r w:rsidRPr="00A71EDC">
              <w:rPr>
                <w:rStyle w:val="Lienhypertexte"/>
                <w:noProof/>
              </w:rPr>
              <w:t>Matériel autorisé et interdit</w:t>
            </w:r>
            <w:r>
              <w:rPr>
                <w:noProof/>
                <w:webHidden/>
              </w:rPr>
              <w:tab/>
            </w:r>
            <w:r>
              <w:rPr>
                <w:noProof/>
                <w:webHidden/>
              </w:rPr>
              <w:fldChar w:fldCharType="begin"/>
            </w:r>
            <w:r>
              <w:rPr>
                <w:noProof/>
                <w:webHidden/>
              </w:rPr>
              <w:instrText xml:space="preserve"> PAGEREF _Toc155365745 \h </w:instrText>
            </w:r>
            <w:r>
              <w:rPr>
                <w:noProof/>
                <w:webHidden/>
              </w:rPr>
            </w:r>
            <w:r>
              <w:rPr>
                <w:noProof/>
                <w:webHidden/>
              </w:rPr>
              <w:fldChar w:fldCharType="separate"/>
            </w:r>
            <w:r w:rsidR="00375E1E">
              <w:rPr>
                <w:noProof/>
                <w:webHidden/>
              </w:rPr>
              <w:t>5</w:t>
            </w:r>
            <w:r>
              <w:rPr>
                <w:noProof/>
                <w:webHidden/>
              </w:rPr>
              <w:fldChar w:fldCharType="end"/>
            </w:r>
          </w:hyperlink>
        </w:p>
        <w:p w:rsidR="00656538" w:rsidRDefault="00656538" w14:paraId="1F002F62" w14:textId="11E2DE9C">
          <w:pPr>
            <w:pStyle w:val="TM3"/>
            <w:tabs>
              <w:tab w:val="left" w:pos="1320"/>
              <w:tab w:val="right" w:pos="10196"/>
            </w:tabs>
            <w:rPr>
              <w:rFonts w:asciiTheme="minorHAnsi" w:hAnsiTheme="minorHAnsi" w:eastAsiaTheme="minorEastAsia" w:cstheme="minorBidi"/>
              <w:noProof/>
              <w:lang w:eastAsia="fr-FR"/>
            </w:rPr>
          </w:pPr>
          <w:hyperlink w:history="1" w:anchor="_Toc155365746">
            <w:r w:rsidRPr="00A71EDC">
              <w:rPr>
                <w:rStyle w:val="Lienhypertexte"/>
                <w:noProof/>
              </w:rPr>
              <w:t>5.1.6.</w:t>
            </w:r>
            <w:r>
              <w:rPr>
                <w:rFonts w:asciiTheme="minorHAnsi" w:hAnsiTheme="minorHAnsi" w:eastAsiaTheme="minorEastAsia" w:cstheme="minorBidi"/>
                <w:noProof/>
                <w:lang w:eastAsia="fr-FR"/>
              </w:rPr>
              <w:tab/>
            </w:r>
            <w:r w:rsidRPr="00A71EDC">
              <w:rPr>
                <w:rStyle w:val="Lienhypertexte"/>
                <w:noProof/>
              </w:rPr>
              <w:t>Salle d’examen</w:t>
            </w:r>
            <w:r>
              <w:rPr>
                <w:noProof/>
                <w:webHidden/>
              </w:rPr>
              <w:tab/>
            </w:r>
            <w:r>
              <w:rPr>
                <w:noProof/>
                <w:webHidden/>
              </w:rPr>
              <w:fldChar w:fldCharType="begin"/>
            </w:r>
            <w:r>
              <w:rPr>
                <w:noProof/>
                <w:webHidden/>
              </w:rPr>
              <w:instrText xml:space="preserve"> PAGEREF _Toc155365746 \h </w:instrText>
            </w:r>
            <w:r>
              <w:rPr>
                <w:noProof/>
                <w:webHidden/>
              </w:rPr>
            </w:r>
            <w:r>
              <w:rPr>
                <w:noProof/>
                <w:webHidden/>
              </w:rPr>
              <w:fldChar w:fldCharType="separate"/>
            </w:r>
            <w:r w:rsidR="00375E1E">
              <w:rPr>
                <w:noProof/>
                <w:webHidden/>
              </w:rPr>
              <w:t>5</w:t>
            </w:r>
            <w:r>
              <w:rPr>
                <w:noProof/>
                <w:webHidden/>
              </w:rPr>
              <w:fldChar w:fldCharType="end"/>
            </w:r>
          </w:hyperlink>
        </w:p>
        <w:p w:rsidR="00656538" w:rsidRDefault="00656538" w14:paraId="65268210" w14:textId="7EC4431C">
          <w:pPr>
            <w:pStyle w:val="TM2"/>
            <w:tabs>
              <w:tab w:val="left" w:pos="880"/>
              <w:tab w:val="right" w:pos="10196"/>
            </w:tabs>
            <w:rPr>
              <w:rFonts w:asciiTheme="minorHAnsi" w:hAnsiTheme="minorHAnsi" w:eastAsiaTheme="minorEastAsia" w:cstheme="minorBidi"/>
              <w:noProof/>
              <w:lang w:eastAsia="fr-FR"/>
            </w:rPr>
          </w:pPr>
          <w:hyperlink w:history="1" w:anchor="_Toc155365747">
            <w:r w:rsidRPr="00A71EDC">
              <w:rPr>
                <w:rStyle w:val="Lienhypertexte"/>
                <w:noProof/>
              </w:rPr>
              <w:t>5.2.</w:t>
            </w:r>
            <w:r>
              <w:rPr>
                <w:rFonts w:asciiTheme="minorHAnsi" w:hAnsiTheme="minorHAnsi" w:eastAsiaTheme="minorEastAsia" w:cstheme="minorBidi"/>
                <w:noProof/>
                <w:lang w:eastAsia="fr-FR"/>
              </w:rPr>
              <w:tab/>
            </w:r>
            <w:r w:rsidRPr="00A71EDC">
              <w:rPr>
                <w:rStyle w:val="Lienhypertexte"/>
                <w:noProof/>
              </w:rPr>
              <w:t>Les engagements de l’administrateur</w:t>
            </w:r>
            <w:r>
              <w:rPr>
                <w:noProof/>
                <w:webHidden/>
              </w:rPr>
              <w:tab/>
            </w:r>
            <w:r>
              <w:rPr>
                <w:noProof/>
                <w:webHidden/>
              </w:rPr>
              <w:fldChar w:fldCharType="begin"/>
            </w:r>
            <w:r>
              <w:rPr>
                <w:noProof/>
                <w:webHidden/>
              </w:rPr>
              <w:instrText xml:space="preserve"> PAGEREF _Toc155365747 \h </w:instrText>
            </w:r>
            <w:r>
              <w:rPr>
                <w:noProof/>
                <w:webHidden/>
              </w:rPr>
            </w:r>
            <w:r>
              <w:rPr>
                <w:noProof/>
                <w:webHidden/>
              </w:rPr>
              <w:fldChar w:fldCharType="separate"/>
            </w:r>
            <w:r w:rsidR="00375E1E">
              <w:rPr>
                <w:noProof/>
                <w:webHidden/>
              </w:rPr>
              <w:t>7</w:t>
            </w:r>
            <w:r>
              <w:rPr>
                <w:noProof/>
                <w:webHidden/>
              </w:rPr>
              <w:fldChar w:fldCharType="end"/>
            </w:r>
          </w:hyperlink>
        </w:p>
        <w:p w:rsidR="00656538" w:rsidRDefault="00656538" w14:paraId="11589A40" w14:textId="66CF0B35">
          <w:pPr>
            <w:pStyle w:val="TM3"/>
            <w:tabs>
              <w:tab w:val="left" w:pos="1320"/>
              <w:tab w:val="right" w:pos="10196"/>
            </w:tabs>
            <w:rPr>
              <w:rFonts w:asciiTheme="minorHAnsi" w:hAnsiTheme="minorHAnsi" w:eastAsiaTheme="minorEastAsia" w:cstheme="minorBidi"/>
              <w:noProof/>
              <w:lang w:eastAsia="fr-FR"/>
            </w:rPr>
          </w:pPr>
          <w:hyperlink w:history="1" w:anchor="_Toc155365748">
            <w:r w:rsidRPr="00A71EDC">
              <w:rPr>
                <w:rStyle w:val="Lienhypertexte"/>
                <w:noProof/>
              </w:rPr>
              <w:t>5.2.1.</w:t>
            </w:r>
            <w:r>
              <w:rPr>
                <w:rFonts w:asciiTheme="minorHAnsi" w:hAnsiTheme="minorHAnsi" w:eastAsiaTheme="minorEastAsia" w:cstheme="minorBidi"/>
                <w:noProof/>
                <w:lang w:eastAsia="fr-FR"/>
              </w:rPr>
              <w:tab/>
            </w:r>
            <w:r w:rsidRPr="00A71EDC">
              <w:rPr>
                <w:rStyle w:val="Lienhypertexte"/>
                <w:noProof/>
              </w:rPr>
              <w:t>Avant la session d’examen</w:t>
            </w:r>
            <w:r>
              <w:rPr>
                <w:noProof/>
                <w:webHidden/>
              </w:rPr>
              <w:tab/>
            </w:r>
            <w:r>
              <w:rPr>
                <w:noProof/>
                <w:webHidden/>
              </w:rPr>
              <w:fldChar w:fldCharType="begin"/>
            </w:r>
            <w:r>
              <w:rPr>
                <w:noProof/>
                <w:webHidden/>
              </w:rPr>
              <w:instrText xml:space="preserve"> PAGEREF _Toc155365748 \h </w:instrText>
            </w:r>
            <w:r>
              <w:rPr>
                <w:noProof/>
                <w:webHidden/>
              </w:rPr>
            </w:r>
            <w:r>
              <w:rPr>
                <w:noProof/>
                <w:webHidden/>
              </w:rPr>
              <w:fldChar w:fldCharType="separate"/>
            </w:r>
            <w:r w:rsidR="00375E1E">
              <w:rPr>
                <w:noProof/>
                <w:webHidden/>
              </w:rPr>
              <w:t>7</w:t>
            </w:r>
            <w:r>
              <w:rPr>
                <w:noProof/>
                <w:webHidden/>
              </w:rPr>
              <w:fldChar w:fldCharType="end"/>
            </w:r>
          </w:hyperlink>
        </w:p>
        <w:p w:rsidR="00656538" w:rsidRDefault="00656538" w14:paraId="0F223516" w14:textId="54E9B8CA">
          <w:pPr>
            <w:pStyle w:val="TM3"/>
            <w:tabs>
              <w:tab w:val="left" w:pos="1320"/>
              <w:tab w:val="right" w:pos="10196"/>
            </w:tabs>
            <w:rPr>
              <w:rFonts w:asciiTheme="minorHAnsi" w:hAnsiTheme="minorHAnsi" w:eastAsiaTheme="minorEastAsia" w:cstheme="minorBidi"/>
              <w:noProof/>
              <w:lang w:eastAsia="fr-FR"/>
            </w:rPr>
          </w:pPr>
          <w:hyperlink w:history="1" w:anchor="_Toc155365749">
            <w:r w:rsidRPr="00A71EDC">
              <w:rPr>
                <w:rStyle w:val="Lienhypertexte"/>
                <w:noProof/>
              </w:rPr>
              <w:t>5.2.2.</w:t>
            </w:r>
            <w:r>
              <w:rPr>
                <w:rFonts w:asciiTheme="minorHAnsi" w:hAnsiTheme="minorHAnsi" w:eastAsiaTheme="minorEastAsia" w:cstheme="minorBidi"/>
                <w:noProof/>
                <w:lang w:eastAsia="fr-FR"/>
              </w:rPr>
              <w:tab/>
            </w:r>
            <w:r w:rsidRPr="00A71EDC">
              <w:rPr>
                <w:rStyle w:val="Lienhypertexte"/>
                <w:noProof/>
              </w:rPr>
              <w:t>Le jour de la session d’examen</w:t>
            </w:r>
            <w:r>
              <w:rPr>
                <w:noProof/>
                <w:webHidden/>
              </w:rPr>
              <w:tab/>
            </w:r>
            <w:r>
              <w:rPr>
                <w:noProof/>
                <w:webHidden/>
              </w:rPr>
              <w:fldChar w:fldCharType="begin"/>
            </w:r>
            <w:r>
              <w:rPr>
                <w:noProof/>
                <w:webHidden/>
              </w:rPr>
              <w:instrText xml:space="preserve"> PAGEREF _Toc155365749 \h </w:instrText>
            </w:r>
            <w:r>
              <w:rPr>
                <w:noProof/>
                <w:webHidden/>
              </w:rPr>
            </w:r>
            <w:r>
              <w:rPr>
                <w:noProof/>
                <w:webHidden/>
              </w:rPr>
              <w:fldChar w:fldCharType="separate"/>
            </w:r>
            <w:r w:rsidR="00375E1E">
              <w:rPr>
                <w:noProof/>
                <w:webHidden/>
              </w:rPr>
              <w:t>7</w:t>
            </w:r>
            <w:r>
              <w:rPr>
                <w:noProof/>
                <w:webHidden/>
              </w:rPr>
              <w:fldChar w:fldCharType="end"/>
            </w:r>
          </w:hyperlink>
        </w:p>
        <w:p w:rsidR="00656538" w:rsidRDefault="00656538" w14:paraId="2E5B4A6F" w14:textId="616DEEF9">
          <w:pPr>
            <w:pStyle w:val="TM3"/>
            <w:tabs>
              <w:tab w:val="left" w:pos="1320"/>
              <w:tab w:val="right" w:pos="10196"/>
            </w:tabs>
            <w:rPr>
              <w:rFonts w:asciiTheme="minorHAnsi" w:hAnsiTheme="minorHAnsi" w:eastAsiaTheme="minorEastAsia" w:cstheme="minorBidi"/>
              <w:noProof/>
              <w:lang w:eastAsia="fr-FR"/>
            </w:rPr>
          </w:pPr>
          <w:hyperlink w:history="1" w:anchor="_Toc155365750">
            <w:r w:rsidRPr="00A71EDC">
              <w:rPr>
                <w:rStyle w:val="Lienhypertexte"/>
                <w:noProof/>
              </w:rPr>
              <w:t>5.2.3.</w:t>
            </w:r>
            <w:r>
              <w:rPr>
                <w:rFonts w:asciiTheme="minorHAnsi" w:hAnsiTheme="minorHAnsi" w:eastAsiaTheme="minorEastAsia" w:cstheme="minorBidi"/>
                <w:noProof/>
                <w:lang w:eastAsia="fr-FR"/>
              </w:rPr>
              <w:tab/>
            </w:r>
            <w:r w:rsidRPr="00A71EDC">
              <w:rPr>
                <w:rStyle w:val="Lienhypertexte"/>
                <w:noProof/>
              </w:rPr>
              <w:t>Démarrage de l’examen</w:t>
            </w:r>
            <w:r>
              <w:rPr>
                <w:noProof/>
                <w:webHidden/>
              </w:rPr>
              <w:tab/>
            </w:r>
            <w:r>
              <w:rPr>
                <w:noProof/>
                <w:webHidden/>
              </w:rPr>
              <w:fldChar w:fldCharType="begin"/>
            </w:r>
            <w:r>
              <w:rPr>
                <w:noProof/>
                <w:webHidden/>
              </w:rPr>
              <w:instrText xml:space="preserve"> PAGEREF _Toc155365750 \h </w:instrText>
            </w:r>
            <w:r>
              <w:rPr>
                <w:noProof/>
                <w:webHidden/>
              </w:rPr>
            </w:r>
            <w:r>
              <w:rPr>
                <w:noProof/>
                <w:webHidden/>
              </w:rPr>
              <w:fldChar w:fldCharType="separate"/>
            </w:r>
            <w:r w:rsidR="00375E1E">
              <w:rPr>
                <w:noProof/>
                <w:webHidden/>
              </w:rPr>
              <w:t>9</w:t>
            </w:r>
            <w:r>
              <w:rPr>
                <w:noProof/>
                <w:webHidden/>
              </w:rPr>
              <w:fldChar w:fldCharType="end"/>
            </w:r>
          </w:hyperlink>
        </w:p>
        <w:p w:rsidR="00656538" w:rsidRDefault="00656538" w14:paraId="7F435C10" w14:textId="289BF4E5">
          <w:pPr>
            <w:pStyle w:val="TM3"/>
            <w:tabs>
              <w:tab w:val="left" w:pos="1320"/>
              <w:tab w:val="right" w:pos="10196"/>
            </w:tabs>
            <w:rPr>
              <w:rFonts w:asciiTheme="minorHAnsi" w:hAnsiTheme="minorHAnsi" w:eastAsiaTheme="minorEastAsia" w:cstheme="minorBidi"/>
              <w:noProof/>
              <w:lang w:eastAsia="fr-FR"/>
            </w:rPr>
          </w:pPr>
          <w:hyperlink w:history="1" w:anchor="_Toc155365751">
            <w:r w:rsidRPr="00A71EDC">
              <w:rPr>
                <w:rStyle w:val="Lienhypertexte"/>
                <w:noProof/>
              </w:rPr>
              <w:t>5.2.4.</w:t>
            </w:r>
            <w:r>
              <w:rPr>
                <w:rFonts w:asciiTheme="minorHAnsi" w:hAnsiTheme="minorHAnsi" w:eastAsiaTheme="minorEastAsia" w:cstheme="minorBidi"/>
                <w:noProof/>
                <w:lang w:eastAsia="fr-FR"/>
              </w:rPr>
              <w:tab/>
            </w:r>
            <w:r w:rsidRPr="00A71EDC">
              <w:rPr>
                <w:rStyle w:val="Lienhypertexte"/>
                <w:noProof/>
              </w:rPr>
              <w:t>Pendant la session d’examen</w:t>
            </w:r>
            <w:r>
              <w:rPr>
                <w:noProof/>
                <w:webHidden/>
              </w:rPr>
              <w:tab/>
            </w:r>
            <w:r>
              <w:rPr>
                <w:noProof/>
                <w:webHidden/>
              </w:rPr>
              <w:fldChar w:fldCharType="begin"/>
            </w:r>
            <w:r>
              <w:rPr>
                <w:noProof/>
                <w:webHidden/>
              </w:rPr>
              <w:instrText xml:space="preserve"> PAGEREF _Toc155365751 \h </w:instrText>
            </w:r>
            <w:r>
              <w:rPr>
                <w:noProof/>
                <w:webHidden/>
              </w:rPr>
            </w:r>
            <w:r>
              <w:rPr>
                <w:noProof/>
                <w:webHidden/>
              </w:rPr>
              <w:fldChar w:fldCharType="separate"/>
            </w:r>
            <w:r w:rsidR="00375E1E">
              <w:rPr>
                <w:noProof/>
                <w:webHidden/>
              </w:rPr>
              <w:t>9</w:t>
            </w:r>
            <w:r>
              <w:rPr>
                <w:noProof/>
                <w:webHidden/>
              </w:rPr>
              <w:fldChar w:fldCharType="end"/>
            </w:r>
          </w:hyperlink>
        </w:p>
        <w:p w:rsidR="00656538" w:rsidRDefault="00656538" w14:paraId="562FC68D" w14:textId="0B3DADB2">
          <w:pPr>
            <w:pStyle w:val="TM3"/>
            <w:tabs>
              <w:tab w:val="left" w:pos="1320"/>
              <w:tab w:val="right" w:pos="10196"/>
            </w:tabs>
            <w:rPr>
              <w:rFonts w:asciiTheme="minorHAnsi" w:hAnsiTheme="minorHAnsi" w:eastAsiaTheme="minorEastAsia" w:cstheme="minorBidi"/>
              <w:noProof/>
              <w:lang w:eastAsia="fr-FR"/>
            </w:rPr>
          </w:pPr>
          <w:hyperlink w:history="1" w:anchor="_Toc155365752">
            <w:r w:rsidRPr="00A71EDC">
              <w:rPr>
                <w:rStyle w:val="Lienhypertexte"/>
                <w:noProof/>
              </w:rPr>
              <w:t>5.2.5.</w:t>
            </w:r>
            <w:r>
              <w:rPr>
                <w:rFonts w:asciiTheme="minorHAnsi" w:hAnsiTheme="minorHAnsi" w:eastAsiaTheme="minorEastAsia" w:cstheme="minorBidi"/>
                <w:noProof/>
                <w:lang w:eastAsia="fr-FR"/>
              </w:rPr>
              <w:tab/>
            </w:r>
            <w:r w:rsidRPr="00A71EDC">
              <w:rPr>
                <w:rStyle w:val="Lienhypertexte"/>
                <w:noProof/>
              </w:rPr>
              <w:t>Lorsqu’un candidat finit son examen</w:t>
            </w:r>
            <w:r>
              <w:rPr>
                <w:noProof/>
                <w:webHidden/>
              </w:rPr>
              <w:tab/>
            </w:r>
            <w:r>
              <w:rPr>
                <w:noProof/>
                <w:webHidden/>
              </w:rPr>
              <w:fldChar w:fldCharType="begin"/>
            </w:r>
            <w:r>
              <w:rPr>
                <w:noProof/>
                <w:webHidden/>
              </w:rPr>
              <w:instrText xml:space="preserve"> PAGEREF _Toc155365752 \h </w:instrText>
            </w:r>
            <w:r>
              <w:rPr>
                <w:noProof/>
                <w:webHidden/>
              </w:rPr>
            </w:r>
            <w:r>
              <w:rPr>
                <w:noProof/>
                <w:webHidden/>
              </w:rPr>
              <w:fldChar w:fldCharType="separate"/>
            </w:r>
            <w:r w:rsidR="00375E1E">
              <w:rPr>
                <w:noProof/>
                <w:webHidden/>
              </w:rPr>
              <w:t>9</w:t>
            </w:r>
            <w:r>
              <w:rPr>
                <w:noProof/>
                <w:webHidden/>
              </w:rPr>
              <w:fldChar w:fldCharType="end"/>
            </w:r>
          </w:hyperlink>
        </w:p>
        <w:p w:rsidR="00656538" w:rsidRDefault="00656538" w14:paraId="01E0E911" w14:textId="41D40B14">
          <w:pPr>
            <w:pStyle w:val="TM3"/>
            <w:tabs>
              <w:tab w:val="left" w:pos="1320"/>
              <w:tab w:val="right" w:pos="10196"/>
            </w:tabs>
            <w:rPr>
              <w:rFonts w:asciiTheme="minorHAnsi" w:hAnsiTheme="minorHAnsi" w:eastAsiaTheme="minorEastAsia" w:cstheme="minorBidi"/>
              <w:noProof/>
              <w:lang w:eastAsia="fr-FR"/>
            </w:rPr>
          </w:pPr>
          <w:hyperlink w:history="1" w:anchor="_Toc155365753">
            <w:r w:rsidRPr="00A71EDC">
              <w:rPr>
                <w:rStyle w:val="Lienhypertexte"/>
                <w:noProof/>
              </w:rPr>
              <w:t>5.2.6.</w:t>
            </w:r>
            <w:r>
              <w:rPr>
                <w:rFonts w:asciiTheme="minorHAnsi" w:hAnsiTheme="minorHAnsi" w:eastAsiaTheme="minorEastAsia" w:cstheme="minorBidi"/>
                <w:noProof/>
                <w:lang w:eastAsia="fr-FR"/>
              </w:rPr>
              <w:tab/>
            </w:r>
            <w:r w:rsidRPr="00A71EDC">
              <w:rPr>
                <w:rStyle w:val="Lienhypertexte"/>
                <w:noProof/>
              </w:rPr>
              <w:t>Après chaque session d’examen</w:t>
            </w:r>
            <w:r>
              <w:rPr>
                <w:noProof/>
                <w:webHidden/>
              </w:rPr>
              <w:tab/>
            </w:r>
            <w:r>
              <w:rPr>
                <w:noProof/>
                <w:webHidden/>
              </w:rPr>
              <w:fldChar w:fldCharType="begin"/>
            </w:r>
            <w:r>
              <w:rPr>
                <w:noProof/>
                <w:webHidden/>
              </w:rPr>
              <w:instrText xml:space="preserve"> PAGEREF _Toc155365753 \h </w:instrText>
            </w:r>
            <w:r>
              <w:rPr>
                <w:noProof/>
                <w:webHidden/>
              </w:rPr>
            </w:r>
            <w:r>
              <w:rPr>
                <w:noProof/>
                <w:webHidden/>
              </w:rPr>
              <w:fldChar w:fldCharType="separate"/>
            </w:r>
            <w:r w:rsidR="00375E1E">
              <w:rPr>
                <w:noProof/>
                <w:webHidden/>
              </w:rPr>
              <w:t>10</w:t>
            </w:r>
            <w:r>
              <w:rPr>
                <w:noProof/>
                <w:webHidden/>
              </w:rPr>
              <w:fldChar w:fldCharType="end"/>
            </w:r>
          </w:hyperlink>
        </w:p>
        <w:p w:rsidR="00656538" w:rsidRDefault="00656538" w14:paraId="2C59DC7C" w14:textId="38E3E9A8">
          <w:pPr>
            <w:pStyle w:val="TM2"/>
            <w:tabs>
              <w:tab w:val="left" w:pos="880"/>
              <w:tab w:val="right" w:pos="10196"/>
            </w:tabs>
            <w:rPr>
              <w:rFonts w:asciiTheme="minorHAnsi" w:hAnsiTheme="minorHAnsi" w:eastAsiaTheme="minorEastAsia" w:cstheme="minorBidi"/>
              <w:noProof/>
              <w:lang w:eastAsia="fr-FR"/>
            </w:rPr>
          </w:pPr>
          <w:hyperlink w:history="1" w:anchor="_Toc155365754">
            <w:r w:rsidRPr="00A71EDC">
              <w:rPr>
                <w:rStyle w:val="Lienhypertexte"/>
                <w:noProof/>
              </w:rPr>
              <w:t>5.3.</w:t>
            </w:r>
            <w:r>
              <w:rPr>
                <w:rFonts w:asciiTheme="minorHAnsi" w:hAnsiTheme="minorHAnsi" w:eastAsiaTheme="minorEastAsia" w:cstheme="minorBidi"/>
                <w:noProof/>
                <w:lang w:eastAsia="fr-FR"/>
              </w:rPr>
              <w:tab/>
            </w:r>
            <w:r w:rsidRPr="00A71EDC">
              <w:rPr>
                <w:rStyle w:val="Lienhypertexte"/>
                <w:noProof/>
              </w:rPr>
              <w:t>En cas de déconnexion en cours d’examen</w:t>
            </w:r>
            <w:r>
              <w:rPr>
                <w:noProof/>
                <w:webHidden/>
              </w:rPr>
              <w:tab/>
            </w:r>
            <w:r>
              <w:rPr>
                <w:noProof/>
                <w:webHidden/>
              </w:rPr>
              <w:fldChar w:fldCharType="begin"/>
            </w:r>
            <w:r>
              <w:rPr>
                <w:noProof/>
                <w:webHidden/>
              </w:rPr>
              <w:instrText xml:space="preserve"> PAGEREF _Toc155365754 \h </w:instrText>
            </w:r>
            <w:r>
              <w:rPr>
                <w:noProof/>
                <w:webHidden/>
              </w:rPr>
            </w:r>
            <w:r>
              <w:rPr>
                <w:noProof/>
                <w:webHidden/>
              </w:rPr>
              <w:fldChar w:fldCharType="separate"/>
            </w:r>
            <w:r w:rsidR="00375E1E">
              <w:rPr>
                <w:noProof/>
                <w:webHidden/>
              </w:rPr>
              <w:t>10</w:t>
            </w:r>
            <w:r>
              <w:rPr>
                <w:noProof/>
                <w:webHidden/>
              </w:rPr>
              <w:fldChar w:fldCharType="end"/>
            </w:r>
          </w:hyperlink>
        </w:p>
        <w:p w:rsidR="00656538" w:rsidRDefault="00656538" w14:paraId="0E6C5A71" w14:textId="60696C3C">
          <w:pPr>
            <w:pStyle w:val="TM2"/>
            <w:tabs>
              <w:tab w:val="left" w:pos="880"/>
              <w:tab w:val="right" w:pos="10196"/>
            </w:tabs>
            <w:rPr>
              <w:rFonts w:asciiTheme="minorHAnsi" w:hAnsiTheme="minorHAnsi" w:eastAsiaTheme="minorEastAsia" w:cstheme="minorBidi"/>
              <w:noProof/>
              <w:lang w:eastAsia="fr-FR"/>
            </w:rPr>
          </w:pPr>
          <w:hyperlink w:history="1" w:anchor="_Toc155365755">
            <w:r w:rsidRPr="00A71EDC">
              <w:rPr>
                <w:rStyle w:val="Lienhypertexte"/>
                <w:noProof/>
              </w:rPr>
              <w:t>5.4.</w:t>
            </w:r>
            <w:r>
              <w:rPr>
                <w:rFonts w:asciiTheme="minorHAnsi" w:hAnsiTheme="minorHAnsi" w:eastAsiaTheme="minorEastAsia" w:cstheme="minorBidi"/>
                <w:noProof/>
                <w:lang w:eastAsia="fr-FR"/>
              </w:rPr>
              <w:tab/>
            </w:r>
            <w:r w:rsidRPr="00A71EDC">
              <w:rPr>
                <w:rStyle w:val="Lienhypertexte"/>
                <w:noProof/>
              </w:rPr>
              <w:t>En cas de blocage de la plateforme</w:t>
            </w:r>
            <w:r>
              <w:rPr>
                <w:noProof/>
                <w:webHidden/>
              </w:rPr>
              <w:tab/>
            </w:r>
            <w:r>
              <w:rPr>
                <w:noProof/>
                <w:webHidden/>
              </w:rPr>
              <w:fldChar w:fldCharType="begin"/>
            </w:r>
            <w:r>
              <w:rPr>
                <w:noProof/>
                <w:webHidden/>
              </w:rPr>
              <w:instrText xml:space="preserve"> PAGEREF _Toc155365755 \h </w:instrText>
            </w:r>
            <w:r>
              <w:rPr>
                <w:noProof/>
                <w:webHidden/>
              </w:rPr>
            </w:r>
            <w:r>
              <w:rPr>
                <w:noProof/>
                <w:webHidden/>
              </w:rPr>
              <w:fldChar w:fldCharType="separate"/>
            </w:r>
            <w:r w:rsidR="00375E1E">
              <w:rPr>
                <w:noProof/>
                <w:webHidden/>
              </w:rPr>
              <w:t>10</w:t>
            </w:r>
            <w:r>
              <w:rPr>
                <w:noProof/>
                <w:webHidden/>
              </w:rPr>
              <w:fldChar w:fldCharType="end"/>
            </w:r>
          </w:hyperlink>
        </w:p>
        <w:p w:rsidR="00656538" w:rsidRDefault="00656538" w14:paraId="6DD65FEA" w14:textId="4FBEB500">
          <w:pPr>
            <w:pStyle w:val="TM1"/>
            <w:tabs>
              <w:tab w:val="left" w:pos="440"/>
              <w:tab w:val="right" w:pos="10196"/>
            </w:tabs>
            <w:rPr>
              <w:rFonts w:asciiTheme="minorHAnsi" w:hAnsiTheme="minorHAnsi" w:eastAsiaTheme="minorEastAsia" w:cstheme="minorBidi"/>
              <w:noProof/>
              <w:lang w:eastAsia="fr-FR"/>
            </w:rPr>
          </w:pPr>
          <w:hyperlink w:history="1" w:anchor="_Toc155365756">
            <w:r w:rsidRPr="00A71EDC">
              <w:rPr>
                <w:rStyle w:val="Lienhypertexte"/>
                <w:noProof/>
              </w:rPr>
              <w:t>6.</w:t>
            </w:r>
            <w:r>
              <w:rPr>
                <w:rFonts w:asciiTheme="minorHAnsi" w:hAnsiTheme="minorHAnsi" w:eastAsiaTheme="minorEastAsia" w:cstheme="minorBidi"/>
                <w:noProof/>
                <w:lang w:eastAsia="fr-FR"/>
              </w:rPr>
              <w:tab/>
            </w:r>
            <w:r w:rsidRPr="00A71EDC">
              <w:rPr>
                <w:rStyle w:val="Lienhypertexte"/>
                <w:noProof/>
              </w:rPr>
              <w:t>Aide et informations complémentaires</w:t>
            </w:r>
            <w:r>
              <w:rPr>
                <w:noProof/>
                <w:webHidden/>
              </w:rPr>
              <w:tab/>
            </w:r>
            <w:r>
              <w:rPr>
                <w:noProof/>
                <w:webHidden/>
              </w:rPr>
              <w:fldChar w:fldCharType="begin"/>
            </w:r>
            <w:r>
              <w:rPr>
                <w:noProof/>
                <w:webHidden/>
              </w:rPr>
              <w:instrText xml:space="preserve"> PAGEREF _Toc155365756 \h </w:instrText>
            </w:r>
            <w:r>
              <w:rPr>
                <w:noProof/>
                <w:webHidden/>
              </w:rPr>
            </w:r>
            <w:r>
              <w:rPr>
                <w:noProof/>
                <w:webHidden/>
              </w:rPr>
              <w:fldChar w:fldCharType="separate"/>
            </w:r>
            <w:r w:rsidR="00375E1E">
              <w:rPr>
                <w:noProof/>
                <w:webHidden/>
              </w:rPr>
              <w:t>11</w:t>
            </w:r>
            <w:r>
              <w:rPr>
                <w:noProof/>
                <w:webHidden/>
              </w:rPr>
              <w:fldChar w:fldCharType="end"/>
            </w:r>
          </w:hyperlink>
        </w:p>
        <w:p w:rsidR="003C519A" w:rsidRDefault="00A321D8" w14:paraId="57EEF33D" w14:textId="542A7D0E">
          <w:pPr>
            <w:tabs>
              <w:tab w:val="right" w:pos="10204"/>
            </w:tabs>
            <w:spacing w:before="200" w:after="80" w:line="240" w:lineRule="auto"/>
            <w:rPr>
              <w:b/>
              <w:i/>
              <w:color w:val="000000"/>
            </w:rPr>
          </w:pPr>
          <w:r>
            <w:fldChar w:fldCharType="end"/>
          </w:r>
        </w:p>
      </w:sdtContent>
    </w:sdt>
    <w:p w:rsidR="003C519A" w:rsidRDefault="003C519A" w14:paraId="3656B9AB" w14:textId="77777777">
      <w:pPr>
        <w:jc w:val="both"/>
        <w:rPr>
          <w:b/>
          <w:color w:val="000000"/>
        </w:rPr>
      </w:pPr>
    </w:p>
    <w:p w:rsidR="003C519A" w:rsidP="78735C09" w:rsidRDefault="003C519A" w14:paraId="45FB0818" w14:textId="77777777">
      <w:pPr>
        <w:jc w:val="both"/>
        <w:rPr>
          <w:b w:val="1"/>
          <w:bCs w:val="1"/>
          <w:color w:val="000000"/>
        </w:rPr>
      </w:pPr>
    </w:p>
    <w:p w:rsidR="78735C09" w:rsidP="78735C09" w:rsidRDefault="78735C09" w14:paraId="442A54F0" w14:textId="6BB2A840">
      <w:pPr>
        <w:jc w:val="both"/>
        <w:rPr>
          <w:b w:val="1"/>
          <w:bCs w:val="1"/>
          <w:color w:val="000000" w:themeColor="text1" w:themeTint="FF" w:themeShade="FF"/>
        </w:rPr>
      </w:pPr>
    </w:p>
    <w:p w:rsidR="78735C09" w:rsidP="78735C09" w:rsidRDefault="78735C09" w14:paraId="78211B97" w14:textId="4279960F">
      <w:pPr>
        <w:jc w:val="both"/>
        <w:rPr>
          <w:b w:val="1"/>
          <w:bCs w:val="1"/>
          <w:color w:val="000000" w:themeColor="text1" w:themeTint="FF" w:themeShade="FF"/>
        </w:rPr>
      </w:pPr>
    </w:p>
    <w:p w:rsidR="78735C09" w:rsidP="78735C09" w:rsidRDefault="78735C09" w14:paraId="60C80537" w14:textId="2E681999">
      <w:pPr>
        <w:jc w:val="both"/>
        <w:rPr>
          <w:b w:val="1"/>
          <w:bCs w:val="1"/>
          <w:color w:val="000000" w:themeColor="text1" w:themeTint="FF" w:themeShade="FF"/>
        </w:rPr>
      </w:pPr>
    </w:p>
    <w:p w:rsidR="78735C09" w:rsidP="78735C09" w:rsidRDefault="78735C09" w14:paraId="32280130" w14:textId="76BF0772">
      <w:pPr>
        <w:jc w:val="both"/>
        <w:rPr>
          <w:b w:val="1"/>
          <w:bCs w:val="1"/>
          <w:color w:val="000000" w:themeColor="text1" w:themeTint="FF" w:themeShade="FF"/>
        </w:rPr>
      </w:pPr>
    </w:p>
    <w:p w:rsidR="003C519A" w:rsidRDefault="00A321D8" w14:paraId="3E7A9F1C" w14:textId="2C194F88">
      <w:pPr>
        <w:pStyle w:val="Titre1"/>
        <w:numPr>
          <w:ilvl w:val="0"/>
          <w:numId w:val="6"/>
        </w:numPr>
        <w:rPr/>
      </w:pPr>
      <w:bookmarkStart w:name="_Toc155365735" w:id="0"/>
      <w:r w:rsidR="00A321D8">
        <w:rPr/>
        <w:t>Introduction</w:t>
      </w:r>
      <w:bookmarkEnd w:id="0"/>
    </w:p>
    <w:p w:rsidR="003C519A" w:rsidRDefault="00A321D8" w14:paraId="7ACFE3B1" w14:textId="2B4613FA">
      <w:pPr>
        <w:jc w:val="both"/>
      </w:pPr>
      <w:r>
        <w:t xml:space="preserve">Vous avez obtenu l’agrément pour </w:t>
      </w:r>
      <w:r w:rsidR="330606D6">
        <w:t xml:space="preserve">former et organiser des sessions </w:t>
      </w:r>
      <w:r>
        <w:t xml:space="preserve">Certification </w:t>
      </w:r>
      <w:r w:rsidR="779E7EB9">
        <w:t xml:space="preserve">en langue française </w:t>
      </w:r>
      <w:r>
        <w:t xml:space="preserve">Le Robert. Nous vous demandons, en tant qu’administrateur d’un centre agréé (ou établissement d’enseignement agréé) Certification </w:t>
      </w:r>
      <w:r w:rsidR="012DDA3D">
        <w:t xml:space="preserve">en langue française </w:t>
      </w:r>
      <w:r>
        <w:t xml:space="preserve">Le Robert, de suivre strictement les instructions suivantes afin d’assurer la délivrance de la certification. Le présent mode d’emploi vous permet également de former vos surveillants. </w:t>
      </w:r>
    </w:p>
    <w:p w:rsidR="003C519A" w:rsidRDefault="00A321D8" w14:paraId="71EA293B" w14:textId="77777777">
      <w:pPr>
        <w:pStyle w:val="Titre1"/>
        <w:numPr>
          <w:ilvl w:val="0"/>
          <w:numId w:val="6"/>
        </w:numPr>
      </w:pPr>
      <w:bookmarkStart w:name="_Toc155365736" w:id="1"/>
      <w:r>
        <w:t>Précisions sur le rôle de l’administrateur</w:t>
      </w:r>
      <w:bookmarkEnd w:id="1"/>
    </w:p>
    <w:p w:rsidR="003C519A" w:rsidRDefault="00A321D8" w14:paraId="078C2237" w14:textId="77777777">
      <w:pPr>
        <w:spacing w:after="0"/>
        <w:jc w:val="both"/>
      </w:pPr>
      <w:r>
        <w:t xml:space="preserve">En tant qu’administrateur, vous avez la charge de la bonne tenue de chaque session d’examen. Nous insistons sur le fait que toutes les sessions d’examen que vous organisez sous votre responsabilité doivent être équitables et reproductibles. Vous êtes donc tenu d’administrer chaque examen en respectant scrupuleusement les consignes mentionnées dans le présent mode d’emploi. </w:t>
      </w:r>
    </w:p>
    <w:p w:rsidR="003C519A" w:rsidRDefault="00A321D8" w14:paraId="11546A1D" w14:textId="77777777">
      <w:pPr>
        <w:jc w:val="both"/>
      </w:pPr>
      <w:r>
        <w:t>Seuls les administrateurs présents lors de la session d’agrément ont l’autorisation d’exercer leur rôle d’administrateur. Tout remplacement d'un administrateur ou ajout d'un administrateur supplémentaire doit être déclaré au certificateur.</w:t>
      </w:r>
    </w:p>
    <w:p w:rsidR="003C519A" w:rsidRDefault="00A321D8" w14:paraId="3115513B" w14:textId="77777777">
      <w:pPr>
        <w:pStyle w:val="Titre1"/>
        <w:numPr>
          <w:ilvl w:val="0"/>
          <w:numId w:val="6"/>
        </w:numPr>
      </w:pPr>
      <w:bookmarkStart w:name="_Toc155365737" w:id="2"/>
      <w:r>
        <w:t>Plateforme d’administration</w:t>
      </w:r>
      <w:bookmarkEnd w:id="2"/>
    </w:p>
    <w:p w:rsidR="003C519A" w:rsidRDefault="00A321D8" w14:paraId="766D9623" w14:textId="3EEA5424">
      <w:pPr>
        <w:jc w:val="both"/>
        <w:rPr>
          <w:highlight w:val="yellow"/>
        </w:rPr>
      </w:pPr>
      <w:r>
        <w:t xml:space="preserve">L’administrateur bénéficie d’un accès à un compte administrateur Certification </w:t>
      </w:r>
      <w:r w:rsidR="7F50BCE7">
        <w:t xml:space="preserve">en langue française </w:t>
      </w:r>
      <w:r>
        <w:t>Le Robert lui permettant d’assurer intégralement la gestion des candidats et des examens (commande, achat, attribution, résultats, etc.). L’utilisation de cette plateforme est explicitée pendant le webinaire d’agrément et un manuel d’utilisation est disponible en ligne.</w:t>
      </w:r>
    </w:p>
    <w:p w:rsidR="003C519A" w:rsidRDefault="00A321D8" w14:paraId="222775CA" w14:textId="77777777">
      <w:pPr>
        <w:pStyle w:val="Titre1"/>
        <w:numPr>
          <w:ilvl w:val="0"/>
          <w:numId w:val="6"/>
        </w:numPr>
      </w:pPr>
      <w:bookmarkStart w:name="_Toc155365738" w:id="3"/>
      <w:r>
        <w:t>Modes de passage</w:t>
      </w:r>
      <w:bookmarkEnd w:id="3"/>
    </w:p>
    <w:p w:rsidR="003C519A" w:rsidRDefault="00A321D8" w14:paraId="29381C75" w14:textId="4D978F89">
      <w:pPr>
        <w:spacing w:after="0"/>
        <w:jc w:val="both"/>
      </w:pPr>
      <w:r>
        <w:t xml:space="preserve">La Certification </w:t>
      </w:r>
      <w:r w:rsidR="283E62E3">
        <w:t xml:space="preserve">en langue française </w:t>
      </w:r>
      <w:r>
        <w:t>Le Robert peut se passer selon 3 modes, à savoir :</w:t>
      </w:r>
    </w:p>
    <w:p w:rsidR="003C519A" w:rsidRDefault="003C519A" w14:paraId="049F31CB" w14:textId="77777777">
      <w:pPr>
        <w:spacing w:after="0"/>
        <w:jc w:val="both"/>
      </w:pPr>
    </w:p>
    <w:p w:rsidR="00656538" w:rsidP="00656538" w:rsidRDefault="00656538" w14:paraId="65EEB4C3" w14:textId="77777777">
      <w:pPr>
        <w:numPr>
          <w:ilvl w:val="0"/>
          <w:numId w:val="15"/>
        </w:numPr>
        <w:spacing w:after="0"/>
        <w:jc w:val="both"/>
      </w:pPr>
      <w:r>
        <w:t>Passage en présentiel avec surveillance par le partenaire ;</w:t>
      </w:r>
    </w:p>
    <w:p w:rsidRPr="001167B9" w:rsidR="00656538" w:rsidP="17AF7B29" w:rsidRDefault="00656538" w14:paraId="11997C4D" w14:textId="2326B8CE">
      <w:pPr>
        <w:numPr>
          <w:ilvl w:val="0"/>
          <w:numId w:val="15"/>
        </w:numPr>
        <w:spacing w:after="0"/>
        <w:jc w:val="both"/>
        <w:rPr>
          <w:color w:val="A6A6A6" w:themeColor="background1" w:themeShade="A6"/>
        </w:rPr>
      </w:pPr>
      <w:r w:rsidRPr="17AF7B29">
        <w:rPr>
          <w:color w:val="A6A6A6" w:themeColor="background1" w:themeShade="A6"/>
        </w:rPr>
        <w:t xml:space="preserve">Passage en présentiel dans un centre public de La Poste (non disponible </w:t>
      </w:r>
      <w:r w:rsidRPr="17AF7B29" w:rsidR="00A4795A">
        <w:rPr>
          <w:color w:val="A6A6A6" w:themeColor="background1" w:themeShade="A6"/>
        </w:rPr>
        <w:t>actuellement</w:t>
      </w:r>
      <w:r w:rsidRPr="17AF7B29">
        <w:rPr>
          <w:color w:val="A6A6A6" w:themeColor="background1" w:themeShade="A6"/>
        </w:rPr>
        <w:t>) ;</w:t>
      </w:r>
    </w:p>
    <w:p w:rsidR="00656538" w:rsidP="00656538" w:rsidRDefault="00656538" w14:paraId="4842592F" w14:textId="77777777">
      <w:pPr>
        <w:numPr>
          <w:ilvl w:val="0"/>
          <w:numId w:val="15"/>
        </w:numPr>
        <w:spacing w:after="0"/>
        <w:jc w:val="both"/>
      </w:pPr>
      <w:r>
        <w:t>Passage à distance.</w:t>
      </w:r>
    </w:p>
    <w:p w:rsidR="003C519A" w:rsidRDefault="003C519A" w14:paraId="53128261" w14:textId="77777777">
      <w:pPr>
        <w:spacing w:after="0"/>
        <w:jc w:val="both"/>
      </w:pPr>
    </w:p>
    <w:p w:rsidR="003C519A" w:rsidRDefault="00A321D8" w14:paraId="50FC9404" w14:textId="18F5BFCC">
      <w:pPr>
        <w:spacing w:after="0"/>
        <w:jc w:val="both"/>
      </w:pPr>
      <w:r>
        <w:t xml:space="preserve">En tant que partenaire </w:t>
      </w:r>
      <w:r w:rsidR="708325DE">
        <w:t>habilité à former et à organiser</w:t>
      </w:r>
      <w:r>
        <w:t xml:space="preserve">, vous êtes habilité à utiliser les </w:t>
      </w:r>
      <w:r w:rsidR="5F21479E">
        <w:t>2</w:t>
      </w:r>
      <w:r>
        <w:t xml:space="preserve"> modes de passage en fonction de vos besoins.</w:t>
      </w:r>
    </w:p>
    <w:p w:rsidR="003C519A" w:rsidRDefault="003C519A" w14:paraId="62486C05" w14:textId="77777777">
      <w:pPr>
        <w:spacing w:after="0"/>
        <w:jc w:val="both"/>
        <w:rPr>
          <w:b/>
        </w:rPr>
      </w:pPr>
    </w:p>
    <w:p w:rsidR="003C519A" w:rsidRDefault="00A321D8" w14:paraId="4101652C" w14:textId="77777777">
      <w:pPr>
        <w:rPr>
          <w:b/>
        </w:rPr>
      </w:pPr>
      <w:r>
        <w:br w:type="page"/>
      </w:r>
    </w:p>
    <w:p w:rsidR="003C519A" w:rsidRDefault="00A321D8" w14:paraId="2C8DAA96" w14:textId="77777777">
      <w:pPr>
        <w:pStyle w:val="Titre1"/>
        <w:numPr>
          <w:ilvl w:val="0"/>
          <w:numId w:val="6"/>
        </w:numPr>
      </w:pPr>
      <w:bookmarkStart w:name="_Toc155365739" w:id="4"/>
      <w:r>
        <w:t>Passage en présentiel avec surveillance par le partenaire</w:t>
      </w:r>
      <w:bookmarkEnd w:id="4"/>
    </w:p>
    <w:p w:rsidR="003C519A" w:rsidRDefault="00A321D8" w14:paraId="2FEADA58" w14:textId="77777777">
      <w:pPr>
        <w:pStyle w:val="Titre2"/>
        <w:numPr>
          <w:ilvl w:val="1"/>
          <w:numId w:val="6"/>
        </w:numPr>
      </w:pPr>
      <w:bookmarkStart w:name="_Toc155365740" w:id="5"/>
      <w:r>
        <w:t>Prérequis d’examen</w:t>
      </w:r>
      <w:bookmarkEnd w:id="5"/>
    </w:p>
    <w:p w:rsidR="003C519A" w:rsidRDefault="00A321D8" w14:paraId="58DF418C" w14:textId="77777777">
      <w:pPr>
        <w:jc w:val="both"/>
      </w:pPr>
      <w:r>
        <w:t>En tant qu’administrateur, et pour le déroulement optimal de chaque session d’examen, vous êtes responsable du respect des prérequis d’examen suivants :</w:t>
      </w:r>
    </w:p>
    <w:p w:rsidR="003C519A" w:rsidRDefault="00A321D8" w14:paraId="5F109176" w14:textId="77777777">
      <w:pPr>
        <w:pStyle w:val="Titre3"/>
        <w:numPr>
          <w:ilvl w:val="2"/>
          <w:numId w:val="6"/>
        </w:numPr>
      </w:pPr>
      <w:bookmarkStart w:name="_Toc155365741" w:id="6"/>
      <w:r>
        <w:t>Matériel informatique</w:t>
      </w:r>
      <w:bookmarkEnd w:id="6"/>
    </w:p>
    <w:tbl>
      <w:tblPr>
        <w:tblStyle w:val="a0"/>
        <w:tblW w:w="9741" w:type="dxa"/>
        <w:jc w:val="center"/>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Look w:val="0400" w:firstRow="0" w:lastRow="0" w:firstColumn="0" w:lastColumn="0" w:noHBand="0" w:noVBand="1"/>
      </w:tblPr>
      <w:tblGrid>
        <w:gridCol w:w="4814"/>
        <w:gridCol w:w="4927"/>
      </w:tblGrid>
      <w:tr w:rsidR="003C519A" w14:paraId="1652CBC1" w14:textId="77777777">
        <w:trPr>
          <w:jc w:val="center"/>
        </w:trPr>
        <w:tc>
          <w:tcPr>
            <w:tcW w:w="4814" w:type="dxa"/>
            <w:tcBorders>
              <w:top w:val="single" w:color="000000" w:sz="12" w:space="0"/>
              <w:bottom w:val="single" w:color="000000" w:sz="12" w:space="0"/>
              <w:right w:val="single" w:color="000000" w:sz="12" w:space="0"/>
            </w:tcBorders>
            <w:vAlign w:val="center"/>
          </w:tcPr>
          <w:p w:rsidR="003C519A" w:rsidRDefault="00A321D8" w14:paraId="1C89C621" w14:textId="77777777">
            <w:pPr>
              <w:jc w:val="center"/>
              <w:rPr>
                <w:b/>
              </w:rPr>
            </w:pPr>
            <w:r>
              <w:rPr>
                <w:b/>
              </w:rPr>
              <w:t>Matériel obligatoire par candidat</w:t>
            </w:r>
          </w:p>
        </w:tc>
        <w:tc>
          <w:tcPr>
            <w:tcW w:w="4927" w:type="dxa"/>
            <w:tcBorders>
              <w:top w:val="single" w:color="000000" w:sz="12" w:space="0"/>
              <w:left w:val="single" w:color="000000" w:sz="12" w:space="0"/>
              <w:bottom w:val="single" w:color="000000" w:sz="12" w:space="0"/>
            </w:tcBorders>
            <w:vAlign w:val="center"/>
          </w:tcPr>
          <w:p w:rsidR="003C519A" w:rsidRDefault="00A321D8" w14:paraId="2C9BC6D4" w14:textId="77777777">
            <w:pPr>
              <w:jc w:val="center"/>
              <w:rPr>
                <w:b/>
              </w:rPr>
            </w:pPr>
            <w:r>
              <w:rPr>
                <w:b/>
              </w:rPr>
              <w:t>Matériel conseillé par candidat</w:t>
            </w:r>
          </w:p>
        </w:tc>
      </w:tr>
      <w:tr w:rsidR="003C519A" w14:paraId="7817F84B" w14:textId="77777777">
        <w:trPr>
          <w:jc w:val="center"/>
        </w:trPr>
        <w:tc>
          <w:tcPr>
            <w:tcW w:w="4814" w:type="dxa"/>
            <w:tcBorders>
              <w:top w:val="single" w:color="000000" w:sz="12" w:space="0"/>
              <w:bottom w:val="single" w:color="000000" w:sz="8" w:space="0"/>
              <w:right w:val="single" w:color="000000" w:sz="12" w:space="0"/>
            </w:tcBorders>
            <w:vAlign w:val="center"/>
          </w:tcPr>
          <w:p w:rsidR="003C519A" w:rsidRDefault="00A321D8" w14:paraId="228A7395" w14:textId="77777777">
            <w:pPr>
              <w:jc w:val="both"/>
            </w:pPr>
            <w:r>
              <w:t>Un ordinateur (bureau, portable), muni d’un clavier</w:t>
            </w:r>
          </w:p>
        </w:tc>
        <w:tc>
          <w:tcPr>
            <w:tcW w:w="4927" w:type="dxa"/>
            <w:tcBorders>
              <w:top w:val="single" w:color="000000" w:sz="12" w:space="0"/>
              <w:left w:val="single" w:color="000000" w:sz="12" w:space="0"/>
              <w:bottom w:val="single" w:color="000000" w:sz="8" w:space="0"/>
            </w:tcBorders>
            <w:vAlign w:val="center"/>
          </w:tcPr>
          <w:p w:rsidR="003C519A" w:rsidRDefault="00A321D8" w14:paraId="54AF94E9" w14:textId="77777777">
            <w:pPr>
              <w:jc w:val="both"/>
            </w:pPr>
            <w:r>
              <w:t>Une mémoire vive (RAM) de 4 Go minimum</w:t>
            </w:r>
          </w:p>
        </w:tc>
      </w:tr>
      <w:tr w:rsidR="003C519A" w14:paraId="3E663143" w14:textId="77777777">
        <w:trPr>
          <w:jc w:val="center"/>
        </w:trPr>
        <w:tc>
          <w:tcPr>
            <w:tcW w:w="4814" w:type="dxa"/>
            <w:tcBorders>
              <w:top w:val="single" w:color="000000" w:sz="8" w:space="0"/>
              <w:bottom w:val="single" w:color="000000" w:sz="8" w:space="0"/>
              <w:right w:val="single" w:color="000000" w:sz="12" w:space="0"/>
            </w:tcBorders>
            <w:vAlign w:val="center"/>
          </w:tcPr>
          <w:p w:rsidR="003C519A" w:rsidRDefault="00A321D8" w14:paraId="18B922D2" w14:textId="77777777">
            <w:pPr>
              <w:jc w:val="both"/>
            </w:pPr>
            <w:r>
              <w:t xml:space="preserve">Une connexion Internet à haut débit fiable </w:t>
            </w:r>
          </w:p>
        </w:tc>
        <w:tc>
          <w:tcPr>
            <w:tcW w:w="4927" w:type="dxa"/>
            <w:tcBorders>
              <w:top w:val="single" w:color="000000" w:sz="8" w:space="0"/>
              <w:left w:val="single" w:color="000000" w:sz="12" w:space="0"/>
              <w:bottom w:val="single" w:color="000000" w:sz="8" w:space="0"/>
            </w:tcBorders>
            <w:vAlign w:val="center"/>
          </w:tcPr>
          <w:p w:rsidR="003C519A" w:rsidRDefault="00A321D8" w14:paraId="5150554D" w14:textId="77777777">
            <w:pPr>
              <w:jc w:val="both"/>
            </w:pPr>
            <w:r>
              <w:t>Un logiciel de lecture des fichiers au format PDF (du type Acrobat Reader)</w:t>
            </w:r>
          </w:p>
        </w:tc>
      </w:tr>
      <w:tr w:rsidR="003C519A" w14:paraId="0F3839F2" w14:textId="77777777">
        <w:trPr>
          <w:jc w:val="center"/>
        </w:trPr>
        <w:tc>
          <w:tcPr>
            <w:tcW w:w="4814" w:type="dxa"/>
            <w:tcBorders>
              <w:top w:val="single" w:color="000000" w:sz="8" w:space="0"/>
              <w:bottom w:val="single" w:color="000000" w:sz="8" w:space="0"/>
              <w:right w:val="single" w:color="000000" w:sz="12" w:space="0"/>
            </w:tcBorders>
            <w:vAlign w:val="center"/>
          </w:tcPr>
          <w:p w:rsidR="003C519A" w:rsidRDefault="00A321D8" w14:paraId="27CFBD20" w14:textId="77777777">
            <w:r>
              <w:t>Une carte son viable, permettant l’écoute des fichiers audio</w:t>
            </w:r>
          </w:p>
        </w:tc>
        <w:tc>
          <w:tcPr>
            <w:tcW w:w="4927" w:type="dxa"/>
            <w:tcBorders>
              <w:top w:val="single" w:color="000000" w:sz="8" w:space="0"/>
              <w:left w:val="single" w:color="000000" w:sz="12" w:space="0"/>
              <w:bottom w:val="single" w:color="000000" w:sz="8" w:space="0"/>
            </w:tcBorders>
            <w:vAlign w:val="center"/>
          </w:tcPr>
          <w:p w:rsidR="003C519A" w:rsidRDefault="00A321D8" w14:paraId="4788A885" w14:textId="77777777">
            <w:r>
              <w:t xml:space="preserve">Une souris </w:t>
            </w:r>
          </w:p>
        </w:tc>
      </w:tr>
      <w:tr w:rsidR="003C519A" w14:paraId="6D95A5C8" w14:textId="77777777">
        <w:trPr>
          <w:jc w:val="center"/>
        </w:trPr>
        <w:tc>
          <w:tcPr>
            <w:tcW w:w="4814" w:type="dxa"/>
            <w:tcBorders>
              <w:top w:val="single" w:color="000000" w:sz="8" w:space="0"/>
              <w:bottom w:val="single" w:color="000000" w:sz="8" w:space="0"/>
              <w:right w:val="single" w:color="000000" w:sz="12" w:space="0"/>
            </w:tcBorders>
            <w:vAlign w:val="center"/>
          </w:tcPr>
          <w:p w:rsidR="003C519A" w:rsidRDefault="00A321D8" w14:paraId="581DDE9C" w14:textId="77777777">
            <w:pPr>
              <w:jc w:val="both"/>
            </w:pPr>
            <w:r>
              <w:t>Une carte vidéo viable, permettant la lecture des vidéos</w:t>
            </w:r>
          </w:p>
        </w:tc>
        <w:tc>
          <w:tcPr>
            <w:tcW w:w="4927" w:type="dxa"/>
            <w:tcBorders>
              <w:top w:val="single" w:color="000000" w:sz="8" w:space="0"/>
              <w:left w:val="single" w:color="000000" w:sz="12" w:space="0"/>
              <w:bottom w:val="single" w:color="000000" w:sz="8" w:space="0"/>
            </w:tcBorders>
            <w:vAlign w:val="center"/>
          </w:tcPr>
          <w:p w:rsidR="003C519A" w:rsidRDefault="003C519A" w14:paraId="4B99056E" w14:textId="77777777"/>
        </w:tc>
      </w:tr>
      <w:tr w:rsidR="003C519A" w14:paraId="51433025" w14:textId="77777777">
        <w:trPr>
          <w:jc w:val="center"/>
        </w:trPr>
        <w:tc>
          <w:tcPr>
            <w:tcW w:w="4814" w:type="dxa"/>
            <w:tcBorders>
              <w:top w:val="single" w:color="000000" w:sz="8" w:space="0"/>
              <w:bottom w:val="single" w:color="000000" w:sz="12" w:space="0"/>
              <w:right w:val="single" w:color="000000" w:sz="12" w:space="0"/>
            </w:tcBorders>
            <w:vAlign w:val="center"/>
          </w:tcPr>
          <w:p w:rsidR="003C519A" w:rsidRDefault="00A321D8" w14:paraId="6EB9AE50" w14:textId="77777777">
            <w:pPr>
              <w:jc w:val="both"/>
            </w:pPr>
            <w:r>
              <w:t>Un casque audio</w:t>
            </w:r>
          </w:p>
        </w:tc>
        <w:tc>
          <w:tcPr>
            <w:tcW w:w="4927" w:type="dxa"/>
            <w:tcBorders>
              <w:top w:val="single" w:color="000000" w:sz="8" w:space="0"/>
              <w:left w:val="single" w:color="000000" w:sz="12" w:space="0"/>
              <w:bottom w:val="single" w:color="000000" w:sz="12" w:space="0"/>
            </w:tcBorders>
            <w:vAlign w:val="center"/>
          </w:tcPr>
          <w:p w:rsidR="003C519A" w:rsidRDefault="003C519A" w14:paraId="1299C43A" w14:textId="77777777"/>
        </w:tc>
      </w:tr>
    </w:tbl>
    <w:p w:rsidR="003C519A" w:rsidRDefault="00A321D8" w14:paraId="2966D94F" w14:textId="77777777">
      <w:pPr>
        <w:pStyle w:val="Titre3"/>
        <w:numPr>
          <w:ilvl w:val="2"/>
          <w:numId w:val="6"/>
        </w:numPr>
        <w:spacing w:before="200"/>
      </w:pPr>
      <w:bookmarkStart w:name="_Toc155365742" w:id="7"/>
      <w:r>
        <w:t>Systèmes d’exploitation et navigateurs Internet</w:t>
      </w:r>
      <w:bookmarkEnd w:id="7"/>
    </w:p>
    <w:tbl>
      <w:tblPr>
        <w:tblStyle w:val="a1"/>
        <w:tblW w:w="9840" w:type="dxa"/>
        <w:jc w:val="center"/>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12" w:space="0"/>
        </w:tblBorders>
        <w:tblLayout w:type="fixed"/>
        <w:tblLook w:val="0400" w:firstRow="0" w:lastRow="0" w:firstColumn="0" w:lastColumn="0" w:noHBand="0" w:noVBand="1"/>
      </w:tblPr>
      <w:tblGrid>
        <w:gridCol w:w="4935"/>
        <w:gridCol w:w="4905"/>
      </w:tblGrid>
      <w:tr w:rsidR="003C519A" w14:paraId="174697E9" w14:textId="77777777">
        <w:trPr>
          <w:jc w:val="center"/>
        </w:trPr>
        <w:tc>
          <w:tcPr>
            <w:tcW w:w="4935" w:type="dxa"/>
            <w:tcBorders>
              <w:top w:val="single" w:color="000000" w:sz="12" w:space="0"/>
              <w:bottom w:val="single" w:color="000000" w:sz="12" w:space="0"/>
            </w:tcBorders>
            <w:vAlign w:val="center"/>
          </w:tcPr>
          <w:p w:rsidR="003C519A" w:rsidRDefault="00A321D8" w14:paraId="705DC8E8" w14:textId="77777777">
            <w:pPr>
              <w:jc w:val="center"/>
              <w:rPr>
                <w:b/>
              </w:rPr>
            </w:pPr>
            <w:r>
              <w:rPr>
                <w:b/>
              </w:rPr>
              <w:t>Système d’exploitation</w:t>
            </w:r>
          </w:p>
        </w:tc>
        <w:tc>
          <w:tcPr>
            <w:tcW w:w="4905" w:type="dxa"/>
            <w:tcBorders>
              <w:top w:val="single" w:color="000000" w:sz="12" w:space="0"/>
              <w:bottom w:val="single" w:color="000000" w:sz="12" w:space="0"/>
            </w:tcBorders>
            <w:vAlign w:val="center"/>
          </w:tcPr>
          <w:p w:rsidR="003C519A" w:rsidRDefault="00A321D8" w14:paraId="727CE1B0" w14:textId="77777777">
            <w:pPr>
              <w:jc w:val="center"/>
              <w:rPr>
                <w:b/>
              </w:rPr>
            </w:pPr>
            <w:r>
              <w:rPr>
                <w:b/>
              </w:rPr>
              <w:t>Navigateur Internet</w:t>
            </w:r>
          </w:p>
        </w:tc>
      </w:tr>
      <w:tr w:rsidR="003C519A" w14:paraId="04D74151" w14:textId="77777777">
        <w:trPr>
          <w:jc w:val="center"/>
        </w:trPr>
        <w:tc>
          <w:tcPr>
            <w:tcW w:w="4935" w:type="dxa"/>
            <w:tcBorders>
              <w:top w:val="single" w:color="000000" w:sz="12" w:space="0"/>
            </w:tcBorders>
            <w:vAlign w:val="center"/>
          </w:tcPr>
          <w:p w:rsidR="003C519A" w:rsidRDefault="00A321D8" w14:paraId="663DCE43" w14:textId="77777777">
            <w:pPr>
              <w:jc w:val="both"/>
            </w:pPr>
            <w:r>
              <w:rPr>
                <w:b/>
              </w:rPr>
              <w:t>Microsoft Windows 7</w:t>
            </w:r>
          </w:p>
        </w:tc>
        <w:tc>
          <w:tcPr>
            <w:tcW w:w="4905" w:type="dxa"/>
            <w:tcBorders>
              <w:top w:val="single" w:color="000000" w:sz="12" w:space="0"/>
            </w:tcBorders>
            <w:vAlign w:val="center"/>
          </w:tcPr>
          <w:p w:rsidR="003C519A" w:rsidRDefault="00A321D8" w14:paraId="015BA0A0" w14:textId="77777777">
            <w:r>
              <w:t>Mozilla Firefox 36 ou plus</w:t>
            </w:r>
          </w:p>
          <w:p w:rsidR="003C519A" w:rsidRDefault="00A321D8" w14:paraId="5B16EB62" w14:textId="77777777">
            <w:r>
              <w:t>Google Chrome 40 ou plus</w:t>
            </w:r>
          </w:p>
        </w:tc>
      </w:tr>
      <w:tr w:rsidR="003C519A" w14:paraId="1224BAD0" w14:textId="77777777">
        <w:trPr>
          <w:jc w:val="center"/>
        </w:trPr>
        <w:tc>
          <w:tcPr>
            <w:tcW w:w="4935" w:type="dxa"/>
            <w:vAlign w:val="center"/>
          </w:tcPr>
          <w:p w:rsidR="003C519A" w:rsidRDefault="00A321D8" w14:paraId="29CD8C49" w14:textId="77777777">
            <w:pPr>
              <w:jc w:val="both"/>
            </w:pPr>
            <w:r>
              <w:rPr>
                <w:b/>
              </w:rPr>
              <w:t>Microsoft Windows 8 ou 8.1</w:t>
            </w:r>
          </w:p>
        </w:tc>
        <w:tc>
          <w:tcPr>
            <w:tcW w:w="4905" w:type="dxa"/>
            <w:vAlign w:val="center"/>
          </w:tcPr>
          <w:p w:rsidR="003C519A" w:rsidRDefault="00A321D8" w14:paraId="0EFE452D" w14:textId="77777777">
            <w:r>
              <w:t>Mozilla Firefox 36 ou plus</w:t>
            </w:r>
          </w:p>
          <w:p w:rsidR="003C519A" w:rsidRDefault="00A321D8" w14:paraId="44D61F23" w14:textId="77777777">
            <w:r>
              <w:t>Google Chrome 40 ou plus</w:t>
            </w:r>
          </w:p>
        </w:tc>
      </w:tr>
      <w:tr w:rsidR="003C519A" w14:paraId="6590C425" w14:textId="77777777">
        <w:trPr>
          <w:jc w:val="center"/>
        </w:trPr>
        <w:tc>
          <w:tcPr>
            <w:tcW w:w="4935" w:type="dxa"/>
            <w:vAlign w:val="center"/>
          </w:tcPr>
          <w:p w:rsidR="003C519A" w:rsidRDefault="00A321D8" w14:paraId="323AC1EE" w14:textId="77777777">
            <w:pPr>
              <w:jc w:val="both"/>
            </w:pPr>
            <w:r>
              <w:rPr>
                <w:b/>
              </w:rPr>
              <w:t>Microsoft Windows 10</w:t>
            </w:r>
          </w:p>
        </w:tc>
        <w:tc>
          <w:tcPr>
            <w:tcW w:w="4905" w:type="dxa"/>
            <w:vAlign w:val="center"/>
          </w:tcPr>
          <w:p w:rsidR="003C519A" w:rsidRDefault="00A321D8" w14:paraId="41CCE362" w14:textId="77777777">
            <w:r>
              <w:t>Mozilla Firefox 36 ou plus</w:t>
            </w:r>
          </w:p>
          <w:p w:rsidR="003C519A" w:rsidRDefault="00A321D8" w14:paraId="3A2CD357" w14:textId="77777777">
            <w:r>
              <w:t>Google Chrome 40 ou plus</w:t>
            </w:r>
          </w:p>
          <w:p w:rsidR="003C519A" w:rsidRDefault="00A321D8" w14:paraId="6C769E38" w14:textId="77777777">
            <w:r>
              <w:t>Microsoft Edge 20 ou plus</w:t>
            </w:r>
          </w:p>
        </w:tc>
      </w:tr>
      <w:tr w:rsidR="003C519A" w14:paraId="39AD5E28" w14:textId="77777777">
        <w:trPr>
          <w:jc w:val="center"/>
        </w:trPr>
        <w:tc>
          <w:tcPr>
            <w:tcW w:w="4935" w:type="dxa"/>
            <w:vAlign w:val="center"/>
          </w:tcPr>
          <w:p w:rsidR="003C519A" w:rsidRDefault="00A321D8" w14:paraId="03E13184" w14:textId="77777777">
            <w:pPr>
              <w:jc w:val="both"/>
            </w:pPr>
            <w:r>
              <w:rPr>
                <w:b/>
              </w:rPr>
              <w:t>Apple Mac OS 10.4.8+</w:t>
            </w:r>
          </w:p>
        </w:tc>
        <w:tc>
          <w:tcPr>
            <w:tcW w:w="4905" w:type="dxa"/>
            <w:vAlign w:val="center"/>
          </w:tcPr>
          <w:p w:rsidR="003C519A" w:rsidRDefault="00A321D8" w14:paraId="330A8D1B" w14:textId="77777777">
            <w:r>
              <w:t>Apple Safari 6 ou plus</w:t>
            </w:r>
          </w:p>
          <w:p w:rsidR="003C519A" w:rsidRDefault="00A321D8" w14:paraId="7ACFC63E" w14:textId="77777777">
            <w:r>
              <w:t>Mozilla Firefox 36 ou plus</w:t>
            </w:r>
          </w:p>
          <w:p w:rsidR="003C519A" w:rsidRDefault="00A321D8" w14:paraId="0A7CC2BC" w14:textId="77777777">
            <w:r>
              <w:t>Google Chrome 40 ou plus</w:t>
            </w:r>
          </w:p>
        </w:tc>
      </w:tr>
    </w:tbl>
    <w:p w:rsidR="003C519A" w:rsidRDefault="003C519A" w14:paraId="3461D779" w14:textId="77777777">
      <w:pPr>
        <w:jc w:val="both"/>
      </w:pPr>
    </w:p>
    <w:p w:rsidR="003C519A" w:rsidRDefault="00A321D8" w14:paraId="5AD31C16" w14:textId="77777777">
      <w:pPr>
        <w:spacing w:after="0"/>
        <w:jc w:val="both"/>
      </w:pPr>
      <w:r>
        <w:t>Le navigateur doit pouvoir lire les vidéos au format mp4 H.264 et les fichiers audio au format mp3.</w:t>
      </w:r>
    </w:p>
    <w:p w:rsidR="003C519A" w:rsidRDefault="00A321D8" w14:paraId="3736D7BE" w14:textId="77777777">
      <w:pPr>
        <w:jc w:val="both"/>
      </w:pPr>
      <w:r>
        <w:t xml:space="preserve">Pour faciliter la surveillance et réduire les risques de fraude, nous vous conseillons de paramétrer les ordinateurs en rendant uniquement possible l’accès à la page de l’examen </w:t>
      </w:r>
      <w:hyperlink r:id="rId11">
        <w:r>
          <w:rPr>
            <w:color w:val="0000FF"/>
            <w:u w:val="single"/>
          </w:rPr>
          <w:t>https://examen.certification-le-robert.com</w:t>
        </w:r>
      </w:hyperlink>
      <w:r>
        <w:t>, sur un seul navigateur par poste, les autres navigateurs étant bloqués.</w:t>
      </w:r>
    </w:p>
    <w:p w:rsidR="003C519A" w:rsidP="00656538" w:rsidRDefault="00A321D8" w14:paraId="4C102CB4" w14:textId="77777777">
      <w:pPr>
        <w:pStyle w:val="Titre3"/>
        <w:numPr>
          <w:ilvl w:val="2"/>
          <w:numId w:val="6"/>
        </w:numPr>
        <w:ind w:hanging="424"/>
      </w:pPr>
      <w:bookmarkStart w:name="_Toc155365743" w:id="8"/>
      <w:r>
        <w:t>Affichage</w:t>
      </w:r>
      <w:bookmarkEnd w:id="8"/>
    </w:p>
    <w:p w:rsidR="003C519A" w:rsidRDefault="00A321D8" w14:paraId="7231F2A6" w14:textId="77777777">
      <w:pPr>
        <w:widowControl w:val="0"/>
        <w:numPr>
          <w:ilvl w:val="0"/>
          <w:numId w:val="5"/>
        </w:numPr>
        <w:pBdr>
          <w:top w:val="nil"/>
          <w:left w:val="nil"/>
          <w:bottom w:val="nil"/>
          <w:right w:val="nil"/>
          <w:between w:val="nil"/>
        </w:pBdr>
        <w:spacing w:after="0" w:line="240" w:lineRule="auto"/>
        <w:jc w:val="both"/>
        <w:rPr>
          <w:color w:val="000000"/>
        </w:rPr>
      </w:pPr>
      <w:r>
        <w:rPr>
          <w:color w:val="000000"/>
        </w:rPr>
        <w:t xml:space="preserve">La zone d’affichage interne du navigateur doit être au minimum de </w:t>
      </w:r>
      <w:r>
        <w:rPr>
          <w:b/>
          <w:color w:val="000000"/>
        </w:rPr>
        <w:t>1100 x 750 pixels.</w:t>
      </w:r>
    </w:p>
    <w:p w:rsidR="003C519A" w:rsidRDefault="00A321D8" w14:paraId="4DBA1E1A" w14:textId="77777777">
      <w:pPr>
        <w:widowControl w:val="0"/>
        <w:numPr>
          <w:ilvl w:val="0"/>
          <w:numId w:val="5"/>
        </w:numPr>
        <w:pBdr>
          <w:top w:val="nil"/>
          <w:left w:val="nil"/>
          <w:bottom w:val="nil"/>
          <w:right w:val="nil"/>
          <w:between w:val="nil"/>
        </w:pBdr>
        <w:spacing w:after="0" w:line="240" w:lineRule="auto"/>
        <w:jc w:val="both"/>
        <w:rPr>
          <w:color w:val="000000"/>
        </w:rPr>
      </w:pPr>
      <w:r>
        <w:rPr>
          <w:color w:val="000000"/>
        </w:rPr>
        <w:t xml:space="preserve">Nous recommandons </w:t>
      </w:r>
      <w:r>
        <w:rPr>
          <w:b/>
          <w:color w:val="000000"/>
        </w:rPr>
        <w:t>l’affichage en plein écran du navigateur.</w:t>
      </w:r>
    </w:p>
    <w:p w:rsidR="003C519A" w:rsidRDefault="003C519A" w14:paraId="3CF2D8B6" w14:textId="77777777">
      <w:pPr>
        <w:widowControl w:val="0"/>
        <w:pBdr>
          <w:top w:val="nil"/>
          <w:left w:val="nil"/>
          <w:bottom w:val="nil"/>
          <w:right w:val="nil"/>
          <w:between w:val="nil"/>
        </w:pBdr>
        <w:spacing w:after="0" w:line="240" w:lineRule="auto"/>
        <w:ind w:left="720"/>
        <w:jc w:val="both"/>
        <w:rPr>
          <w:color w:val="000000"/>
        </w:rPr>
      </w:pPr>
    </w:p>
    <w:p w:rsidR="003C519A" w:rsidRDefault="00A321D8" w14:paraId="1711A915" w14:textId="77777777">
      <w:pPr>
        <w:widowControl w:val="0"/>
        <w:pBdr>
          <w:top w:val="nil"/>
          <w:left w:val="nil"/>
          <w:bottom w:val="nil"/>
          <w:right w:val="nil"/>
          <w:between w:val="nil"/>
        </w:pBdr>
        <w:jc w:val="both"/>
        <w:rPr>
          <w:color w:val="000000"/>
        </w:rPr>
      </w:pPr>
      <w:r>
        <w:rPr>
          <w:color w:val="000000"/>
        </w:rPr>
        <w:t>Cette dimension est la dimension disponible dans le navigateur et non la dimension de l’écran. Ne sont pas pris en compte dans cette dimension les barres du navigateur, les titres des fenêtres et les barres du système d’exploitation ou tout autre espace requis par des applications tierces.</w:t>
      </w:r>
    </w:p>
    <w:p w:rsidR="003C519A" w:rsidP="00656538" w:rsidRDefault="00A321D8" w14:paraId="70550621" w14:textId="77777777">
      <w:pPr>
        <w:pStyle w:val="Titre3"/>
        <w:numPr>
          <w:ilvl w:val="2"/>
          <w:numId w:val="6"/>
        </w:numPr>
        <w:ind w:hanging="424"/>
      </w:pPr>
      <w:bookmarkStart w:name="_Toc155365744" w:id="9"/>
      <w:r>
        <w:t>Correcteur orthographique</w:t>
      </w:r>
      <w:bookmarkEnd w:id="9"/>
    </w:p>
    <w:p w:rsidR="003C519A" w:rsidRDefault="00A321D8" w14:paraId="01A8D098" w14:textId="77777777">
      <w:pPr>
        <w:jc w:val="both"/>
      </w:pPr>
      <w:r>
        <w:t>Même si le correcteur orthographique n’est pas censé se déclencher, nous vous conseillons, par mesure de précaution, de le désactiver du navigateur Internet utilisé. Tout correcteur qui se déclenche pendant l’examen, et sans désactivation de la part du surveillant, devra entraîner l’arrêt immédiat de l’examen.</w:t>
      </w:r>
    </w:p>
    <w:p w:rsidR="003C519A" w:rsidP="00656538" w:rsidRDefault="00A321D8" w14:paraId="5446CD0D" w14:textId="77777777">
      <w:pPr>
        <w:pStyle w:val="Titre3"/>
        <w:numPr>
          <w:ilvl w:val="2"/>
          <w:numId w:val="6"/>
        </w:numPr>
        <w:ind w:hanging="424"/>
      </w:pPr>
      <w:bookmarkStart w:name="_Toc155365745" w:id="10"/>
      <w:r>
        <w:t>Matériel autorisé et interdit</w:t>
      </w:r>
      <w:bookmarkEnd w:id="10"/>
    </w:p>
    <w:tbl>
      <w:tblPr>
        <w:tblStyle w:val="a2"/>
        <w:tblW w:w="9741"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400" w:firstRow="0" w:lastRow="0" w:firstColumn="0" w:lastColumn="0" w:noHBand="0" w:noVBand="1"/>
      </w:tblPr>
      <w:tblGrid>
        <w:gridCol w:w="4814"/>
        <w:gridCol w:w="4927"/>
      </w:tblGrid>
      <w:tr w:rsidR="003C519A" w14:paraId="2042A987" w14:textId="77777777">
        <w:tc>
          <w:tcPr>
            <w:tcW w:w="4814" w:type="dxa"/>
            <w:vAlign w:val="center"/>
          </w:tcPr>
          <w:p w:rsidR="003C519A" w:rsidRDefault="00A321D8" w14:paraId="474325FF" w14:textId="77777777">
            <w:pPr>
              <w:jc w:val="center"/>
              <w:rPr>
                <w:b/>
              </w:rPr>
            </w:pPr>
            <w:r>
              <w:rPr>
                <w:b/>
              </w:rPr>
              <w:t>Matériel autorisé</w:t>
            </w:r>
          </w:p>
        </w:tc>
        <w:tc>
          <w:tcPr>
            <w:tcW w:w="4927" w:type="dxa"/>
            <w:vAlign w:val="center"/>
          </w:tcPr>
          <w:p w:rsidR="003C519A" w:rsidRDefault="00A321D8" w14:paraId="1D6995CC" w14:textId="77777777">
            <w:pPr>
              <w:jc w:val="center"/>
              <w:rPr>
                <w:b/>
              </w:rPr>
            </w:pPr>
            <w:r>
              <w:rPr>
                <w:b/>
              </w:rPr>
              <w:t>Matériel interdit</w:t>
            </w:r>
          </w:p>
        </w:tc>
      </w:tr>
      <w:tr w:rsidR="003C519A" w14:paraId="1787D009" w14:textId="77777777">
        <w:tc>
          <w:tcPr>
            <w:tcW w:w="4814" w:type="dxa"/>
            <w:vAlign w:val="center"/>
          </w:tcPr>
          <w:p w:rsidR="003C519A" w:rsidRDefault="00A321D8" w14:paraId="7DCF14D7" w14:textId="77777777">
            <w:pPr>
              <w:jc w:val="both"/>
            </w:pPr>
            <w:r>
              <w:t>Une feuille de brouillon vierge (utiliser le modèle fourni)</w:t>
            </w:r>
          </w:p>
        </w:tc>
        <w:tc>
          <w:tcPr>
            <w:tcW w:w="4927" w:type="dxa"/>
            <w:vAlign w:val="center"/>
          </w:tcPr>
          <w:p w:rsidR="003C519A" w:rsidRDefault="00A321D8" w14:paraId="043FE9A7" w14:textId="77777777">
            <w:pPr>
              <w:jc w:val="both"/>
            </w:pPr>
            <w:r>
              <w:t>Les claviers virtuels ou tout système d’aide à la saisie</w:t>
            </w:r>
          </w:p>
        </w:tc>
      </w:tr>
      <w:tr w:rsidR="003C519A" w14:paraId="261B465C" w14:textId="77777777">
        <w:tc>
          <w:tcPr>
            <w:tcW w:w="4814" w:type="dxa"/>
            <w:vAlign w:val="center"/>
          </w:tcPr>
          <w:p w:rsidR="003C519A" w:rsidRDefault="00A321D8" w14:paraId="69829DC9" w14:textId="77777777">
            <w:pPr>
              <w:jc w:val="both"/>
            </w:pPr>
            <w:r>
              <w:t>Un stylo</w:t>
            </w:r>
          </w:p>
        </w:tc>
        <w:tc>
          <w:tcPr>
            <w:tcW w:w="4927" w:type="dxa"/>
            <w:vAlign w:val="center"/>
          </w:tcPr>
          <w:p w:rsidR="003C519A" w:rsidRDefault="00A321D8" w14:paraId="746B1089" w14:textId="77777777">
            <w:pPr>
              <w:jc w:val="both"/>
            </w:pPr>
            <w:r>
              <w:t>Les périphériques mobiles et connectés tels que les ordinateurs, les smartphones, les tablettes ou montres connectées</w:t>
            </w:r>
          </w:p>
        </w:tc>
      </w:tr>
      <w:tr w:rsidR="003C519A" w14:paraId="4CD229EC" w14:textId="77777777">
        <w:tc>
          <w:tcPr>
            <w:tcW w:w="4814" w:type="dxa"/>
            <w:vAlign w:val="center"/>
          </w:tcPr>
          <w:p w:rsidR="003C519A" w:rsidRDefault="003C519A" w14:paraId="0FB78278" w14:textId="77777777"/>
        </w:tc>
        <w:tc>
          <w:tcPr>
            <w:tcW w:w="4927" w:type="dxa"/>
            <w:vAlign w:val="center"/>
          </w:tcPr>
          <w:p w:rsidR="003C519A" w:rsidRDefault="00A321D8" w14:paraId="0182B960" w14:textId="77777777">
            <w:pPr>
              <w:jc w:val="both"/>
            </w:pPr>
            <w:r>
              <w:t>Les livres, les dictionnaires, documents ou tout autre effet personnel</w:t>
            </w:r>
          </w:p>
        </w:tc>
      </w:tr>
    </w:tbl>
    <w:p w:rsidR="003C519A" w:rsidP="00656538" w:rsidRDefault="00A321D8" w14:paraId="17A968EA" w14:textId="77777777">
      <w:pPr>
        <w:pStyle w:val="Titre3"/>
        <w:numPr>
          <w:ilvl w:val="2"/>
          <w:numId w:val="6"/>
        </w:numPr>
        <w:spacing w:before="200"/>
        <w:ind w:hanging="424"/>
      </w:pPr>
      <w:bookmarkStart w:name="_o6hp8rd5jo7n" w:colFirst="0" w:colLast="0" w:id="11"/>
      <w:bookmarkEnd w:id="11"/>
      <w:r>
        <w:t xml:space="preserve"> </w:t>
      </w:r>
      <w:bookmarkStart w:name="_Toc155365746" w:id="12"/>
      <w:r>
        <w:t>Salle d’examen</w:t>
      </w:r>
      <w:bookmarkEnd w:id="12"/>
    </w:p>
    <w:p w:rsidR="003C519A" w:rsidRDefault="00A321D8" w14:paraId="4A52290C" w14:textId="77777777">
      <w:pPr>
        <w:jc w:val="both"/>
      </w:pPr>
      <w:r>
        <w:t>La salle d’examen doit répondre aux exigences suivantes :</w:t>
      </w:r>
    </w:p>
    <w:p w:rsidR="003C519A" w:rsidRDefault="00A321D8" w14:paraId="077082A0" w14:textId="77777777">
      <w:pPr>
        <w:numPr>
          <w:ilvl w:val="0"/>
          <w:numId w:val="3"/>
        </w:numPr>
        <w:pBdr>
          <w:top w:val="nil"/>
          <w:left w:val="nil"/>
          <w:bottom w:val="nil"/>
          <w:right w:val="nil"/>
          <w:between w:val="nil"/>
        </w:pBdr>
        <w:spacing w:before="240"/>
        <w:ind w:left="714" w:hanging="357"/>
        <w:jc w:val="both"/>
        <w:rPr>
          <w:color w:val="000000"/>
        </w:rPr>
      </w:pPr>
      <w:r>
        <w:rPr>
          <w:color w:val="000000"/>
        </w:rPr>
        <w:t>La salle doit être une pièce indépendante, propre, confortable et adaptée à l’accueil du public et au passage d’un examen. Aucune personne autre que les candidats et le surveillant ne doit être présente dans la salle ;</w:t>
      </w:r>
    </w:p>
    <w:p w:rsidR="003C519A" w:rsidRDefault="00A321D8" w14:paraId="4536EBCF" w14:textId="77777777">
      <w:pPr>
        <w:numPr>
          <w:ilvl w:val="0"/>
          <w:numId w:val="3"/>
        </w:numPr>
        <w:pBdr>
          <w:top w:val="nil"/>
          <w:left w:val="nil"/>
          <w:bottom w:val="nil"/>
          <w:right w:val="nil"/>
          <w:between w:val="nil"/>
        </w:pBdr>
        <w:ind w:left="714" w:hanging="357"/>
        <w:jc w:val="both"/>
      </w:pPr>
      <w:r>
        <w:rPr>
          <w:color w:val="000000"/>
        </w:rPr>
        <w:t>Aucune information pouvant être utile aux candidats durant l’examen ne doit être présente dans la salle, sur les murs, etc. ;</w:t>
      </w:r>
    </w:p>
    <w:p w:rsidR="003C519A" w:rsidRDefault="00A321D8" w14:paraId="3A94962A" w14:textId="77777777">
      <w:pPr>
        <w:numPr>
          <w:ilvl w:val="0"/>
          <w:numId w:val="3"/>
        </w:numPr>
        <w:pBdr>
          <w:top w:val="nil"/>
          <w:left w:val="nil"/>
          <w:bottom w:val="nil"/>
          <w:right w:val="nil"/>
          <w:between w:val="nil"/>
        </w:pBdr>
        <w:ind w:left="714" w:hanging="357"/>
        <w:jc w:val="both"/>
      </w:pPr>
      <w:r>
        <w:rPr>
          <w:color w:val="000000"/>
        </w:rPr>
        <w:t>La salle doit être suffisamment bien insonorisée afin qu’aucun bruit ne vienne perturber l’écoute des consignes lors de l’examen. L’utilisation d’un casque audio pour chaque candidat est obligatoire ;</w:t>
      </w:r>
    </w:p>
    <w:p w:rsidR="003C519A" w:rsidRDefault="00A321D8" w14:paraId="3A30B718" w14:textId="77777777">
      <w:pPr>
        <w:numPr>
          <w:ilvl w:val="0"/>
          <w:numId w:val="3"/>
        </w:numPr>
        <w:pBdr>
          <w:top w:val="nil"/>
          <w:left w:val="nil"/>
          <w:bottom w:val="nil"/>
          <w:right w:val="nil"/>
          <w:between w:val="nil"/>
        </w:pBdr>
        <w:ind w:left="714" w:hanging="357"/>
        <w:jc w:val="both"/>
      </w:pPr>
      <w:r>
        <w:rPr>
          <w:color w:val="000000"/>
        </w:rPr>
        <w:t>Il doit y avoir un surveillant par groupe de 10 candidats (par exemple : pour 15 candidats, prévoir deux surveillants) ;</w:t>
      </w:r>
    </w:p>
    <w:p w:rsidR="003C519A" w:rsidRDefault="00A321D8" w14:paraId="5F2F8263" w14:textId="77777777">
      <w:pPr>
        <w:numPr>
          <w:ilvl w:val="0"/>
          <w:numId w:val="3"/>
        </w:numPr>
        <w:pBdr>
          <w:top w:val="nil"/>
          <w:left w:val="nil"/>
          <w:bottom w:val="nil"/>
          <w:right w:val="nil"/>
          <w:between w:val="nil"/>
        </w:pBdr>
        <w:ind w:left="714" w:hanging="357"/>
        <w:jc w:val="both"/>
      </w:pPr>
      <w:r>
        <w:rPr>
          <w:color w:val="000000"/>
        </w:rPr>
        <w:t>La configuration de la salle doit permettre au surveillant d’assurer la surveillance de l’intégralité des candidats, dans de bonnes conditions et sans aide extérieure ;</w:t>
      </w:r>
    </w:p>
    <w:p w:rsidR="003C519A" w:rsidRDefault="00A321D8" w14:paraId="6192C2E6" w14:textId="77777777">
      <w:pPr>
        <w:numPr>
          <w:ilvl w:val="0"/>
          <w:numId w:val="3"/>
        </w:numPr>
        <w:pBdr>
          <w:top w:val="nil"/>
          <w:left w:val="nil"/>
          <w:bottom w:val="nil"/>
          <w:right w:val="nil"/>
          <w:between w:val="nil"/>
        </w:pBdr>
        <w:ind w:left="714" w:hanging="357"/>
        <w:jc w:val="both"/>
      </w:pPr>
      <w:r>
        <w:rPr>
          <w:color w:val="000000"/>
        </w:rPr>
        <w:t>La salle d’examen doit être équipée d’autant d’ordinateurs que de candidats. Un ordinateur de secours doit être prévu en cas de problème (avec au moins 1 ordinateur par groupe de 10 candidats au-delà de 10 candidats) ;</w:t>
      </w:r>
    </w:p>
    <w:p w:rsidR="003C519A" w:rsidRDefault="00A321D8" w14:paraId="49F25546" w14:textId="77777777">
      <w:pPr>
        <w:numPr>
          <w:ilvl w:val="0"/>
          <w:numId w:val="3"/>
        </w:numPr>
        <w:pBdr>
          <w:top w:val="nil"/>
          <w:left w:val="nil"/>
          <w:bottom w:val="nil"/>
          <w:right w:val="nil"/>
          <w:between w:val="nil"/>
        </w:pBdr>
        <w:jc w:val="both"/>
      </w:pPr>
      <w:r>
        <w:rPr>
          <w:color w:val="000000"/>
        </w:rPr>
        <w:t>Les bureaux doivent être propres avec une surface de travail vide. Seuls les ordinateurs configurés pour l’examen doivent être présents ;</w:t>
      </w:r>
    </w:p>
    <w:p w:rsidR="003C519A" w:rsidRDefault="00A321D8" w14:paraId="0101FA56" w14:textId="77777777">
      <w:pPr>
        <w:numPr>
          <w:ilvl w:val="0"/>
          <w:numId w:val="3"/>
        </w:numPr>
        <w:pBdr>
          <w:top w:val="nil"/>
          <w:left w:val="nil"/>
          <w:bottom w:val="nil"/>
          <w:right w:val="nil"/>
          <w:between w:val="nil"/>
        </w:pBdr>
        <w:ind w:left="714" w:hanging="357"/>
        <w:jc w:val="both"/>
      </w:pPr>
      <w:r>
        <w:rPr>
          <w:color w:val="000000"/>
        </w:rPr>
        <w:t xml:space="preserve"> La distance entre les candidats doit être raisonnable pour le confort de chaque candidat, à moins que les postes de travail soient positionnés dos à dos ou bien séparés par une cloison. Les questions étant posées avec une large part aléatoire, et tous les examens ne démarrant pas exactement en même temps, la probabilité que deux candidats côte à côte se retrouvent avec la même question au même moment est quasi nulle ;</w:t>
      </w:r>
    </w:p>
    <w:p w:rsidR="003C519A" w:rsidRDefault="00A321D8" w14:paraId="567AE62C" w14:textId="77777777">
      <w:pPr>
        <w:numPr>
          <w:ilvl w:val="0"/>
          <w:numId w:val="3"/>
        </w:numPr>
        <w:pBdr>
          <w:top w:val="nil"/>
          <w:left w:val="nil"/>
          <w:bottom w:val="nil"/>
          <w:right w:val="nil"/>
          <w:between w:val="nil"/>
        </w:pBdr>
        <w:ind w:left="714" w:hanging="357"/>
        <w:jc w:val="both"/>
      </w:pPr>
      <w:r>
        <w:rPr>
          <w:color w:val="000000"/>
        </w:rPr>
        <w:t xml:space="preserve"> La configuration de la salle est de la responsabilité de l’administrateur de l’examen. </w:t>
      </w:r>
    </w:p>
    <w:p w:rsidR="003C519A" w:rsidRDefault="003C519A" w14:paraId="0562CB0E" w14:textId="77777777">
      <w:pPr>
        <w:jc w:val="both"/>
      </w:pPr>
    </w:p>
    <w:p w:rsidR="003C519A" w:rsidRDefault="00A321D8" w14:paraId="34CE0A41" w14:textId="77777777">
      <w:r>
        <w:br w:type="page"/>
      </w:r>
    </w:p>
    <w:p w:rsidR="003C519A" w:rsidRDefault="00A321D8" w14:paraId="24D89DA5" w14:textId="77777777">
      <w:pPr>
        <w:pStyle w:val="Titre2"/>
        <w:numPr>
          <w:ilvl w:val="1"/>
          <w:numId w:val="6"/>
        </w:numPr>
      </w:pPr>
      <w:bookmarkStart w:name="_Toc155365747" w:id="13"/>
      <w:r>
        <w:t>Les engagements de l’administrateur</w:t>
      </w:r>
      <w:bookmarkEnd w:id="13"/>
    </w:p>
    <w:p w:rsidR="003C519A" w:rsidRDefault="00A321D8" w14:paraId="65625A67" w14:textId="77777777">
      <w:pPr>
        <w:pStyle w:val="Titre3"/>
        <w:numPr>
          <w:ilvl w:val="2"/>
          <w:numId w:val="6"/>
        </w:numPr>
      </w:pPr>
      <w:bookmarkStart w:name="_Toc155365748" w:id="14"/>
      <w:r>
        <w:t>Avant la session d’examen</w:t>
      </w:r>
      <w:bookmarkEnd w:id="14"/>
    </w:p>
    <w:p w:rsidR="003C519A" w:rsidRDefault="00A321D8" w14:paraId="2256CDDE" w14:textId="77777777">
      <w:pPr>
        <w:jc w:val="both"/>
      </w:pPr>
      <w:r>
        <w:t>Avant l’examen, l’administrateur doit s’assurer obligatoirement de l’application des mesures suivantes :</w:t>
      </w:r>
    </w:p>
    <w:p w:rsidR="003C519A" w:rsidRDefault="00A321D8" w14:paraId="5A71AC8F" w14:textId="77777777">
      <w:pPr>
        <w:numPr>
          <w:ilvl w:val="0"/>
          <w:numId w:val="2"/>
        </w:numPr>
        <w:pBdr>
          <w:top w:val="nil"/>
          <w:left w:val="nil"/>
          <w:bottom w:val="nil"/>
          <w:right w:val="nil"/>
          <w:between w:val="nil"/>
        </w:pBdr>
        <w:spacing w:line="240" w:lineRule="auto"/>
        <w:ind w:left="714" w:hanging="357"/>
        <w:jc w:val="both"/>
      </w:pPr>
      <w:r>
        <w:rPr>
          <w:color w:val="000000"/>
        </w:rPr>
        <w:t>Respecter l’intégralité des prérequis d’examen mentionnés dans le présent mode d’emploi ;</w:t>
      </w:r>
    </w:p>
    <w:p w:rsidR="003C519A" w:rsidRDefault="00A321D8" w14:paraId="070DE2CB" w14:textId="77777777">
      <w:pPr>
        <w:numPr>
          <w:ilvl w:val="0"/>
          <w:numId w:val="2"/>
        </w:numPr>
        <w:pBdr>
          <w:top w:val="nil"/>
          <w:left w:val="nil"/>
          <w:bottom w:val="nil"/>
          <w:right w:val="nil"/>
          <w:between w:val="nil"/>
        </w:pBdr>
        <w:spacing w:line="240" w:lineRule="auto"/>
        <w:ind w:left="714" w:hanging="357"/>
        <w:jc w:val="both"/>
      </w:pPr>
      <w:r>
        <w:rPr>
          <w:color w:val="000000"/>
        </w:rPr>
        <w:t>Assurer la formation de chacun des surveillants ;</w:t>
      </w:r>
    </w:p>
    <w:p w:rsidR="003C519A" w:rsidRDefault="00A321D8" w14:paraId="2E0A8615" w14:textId="77777777">
      <w:pPr>
        <w:numPr>
          <w:ilvl w:val="0"/>
          <w:numId w:val="2"/>
        </w:numPr>
        <w:pBdr>
          <w:top w:val="nil"/>
          <w:left w:val="nil"/>
          <w:bottom w:val="nil"/>
          <w:right w:val="nil"/>
          <w:between w:val="nil"/>
        </w:pBdr>
        <w:spacing w:line="240" w:lineRule="auto"/>
        <w:ind w:left="714" w:hanging="357"/>
        <w:jc w:val="both"/>
      </w:pPr>
      <w:r>
        <w:t>Faire signer, à chacun des surveillants formés, le mode d’emploi leur étant destiné (ce mode d’emploi signé peut être demandé lors d’un audit de contrôle) ;</w:t>
      </w:r>
    </w:p>
    <w:p w:rsidR="003C519A" w:rsidRDefault="00A321D8" w14:paraId="78240A6B" w14:textId="77777777">
      <w:pPr>
        <w:numPr>
          <w:ilvl w:val="0"/>
          <w:numId w:val="2"/>
        </w:numPr>
        <w:pBdr>
          <w:top w:val="nil"/>
          <w:left w:val="nil"/>
          <w:bottom w:val="nil"/>
          <w:right w:val="nil"/>
          <w:between w:val="nil"/>
        </w:pBdr>
        <w:spacing w:line="240" w:lineRule="auto"/>
        <w:ind w:left="714" w:hanging="357"/>
        <w:jc w:val="both"/>
      </w:pPr>
      <w:r>
        <w:rPr>
          <w:color w:val="000000"/>
        </w:rPr>
        <w:t>Garantir que chaque session d’examen est surveillée de manière équitable, intègre et reproductible ;</w:t>
      </w:r>
    </w:p>
    <w:p w:rsidR="003C519A" w:rsidRDefault="00A321D8" w14:paraId="0F603AA7" w14:textId="77777777">
      <w:pPr>
        <w:numPr>
          <w:ilvl w:val="0"/>
          <w:numId w:val="2"/>
        </w:numPr>
        <w:pBdr>
          <w:top w:val="nil"/>
          <w:left w:val="nil"/>
          <w:bottom w:val="nil"/>
          <w:right w:val="nil"/>
          <w:between w:val="nil"/>
        </w:pBdr>
        <w:spacing w:line="240" w:lineRule="auto"/>
        <w:ind w:left="714" w:hanging="357"/>
        <w:jc w:val="both"/>
      </w:pPr>
      <w:r>
        <w:rPr>
          <w:color w:val="000000"/>
        </w:rPr>
        <w:t>Garder confidentielles les données relatives à chaque candidat ;</w:t>
      </w:r>
    </w:p>
    <w:p w:rsidR="003C519A" w:rsidRDefault="00A321D8" w14:paraId="24AD8199" w14:textId="77777777">
      <w:pPr>
        <w:numPr>
          <w:ilvl w:val="0"/>
          <w:numId w:val="7"/>
        </w:numPr>
        <w:pBdr>
          <w:top w:val="nil"/>
          <w:left w:val="nil"/>
          <w:bottom w:val="nil"/>
          <w:right w:val="nil"/>
          <w:between w:val="nil"/>
        </w:pBdr>
        <w:spacing w:line="240" w:lineRule="auto"/>
        <w:ind w:left="714" w:hanging="357"/>
        <w:jc w:val="both"/>
      </w:pPr>
      <w:r>
        <w:rPr>
          <w:color w:val="000000"/>
        </w:rPr>
        <w:t>Convoquer les candidats en leur transmettant les informations suivantes :</w:t>
      </w:r>
    </w:p>
    <w:p w:rsidR="003C519A" w:rsidRDefault="00A321D8" w14:paraId="49693072" w14:textId="77777777">
      <w:pPr>
        <w:numPr>
          <w:ilvl w:val="1"/>
          <w:numId w:val="7"/>
        </w:numPr>
        <w:pBdr>
          <w:top w:val="nil"/>
          <w:left w:val="nil"/>
          <w:bottom w:val="nil"/>
          <w:right w:val="nil"/>
          <w:between w:val="nil"/>
        </w:pBdr>
        <w:spacing w:line="240" w:lineRule="auto"/>
        <w:ind w:left="1434" w:hanging="357"/>
        <w:jc w:val="both"/>
      </w:pPr>
      <w:r>
        <w:rPr>
          <w:color w:val="000000"/>
        </w:rPr>
        <w:t>Lieu de l’examen </w:t>
      </w:r>
    </w:p>
    <w:p w:rsidR="003C519A" w:rsidRDefault="00A321D8" w14:paraId="78821D9D" w14:textId="77777777">
      <w:pPr>
        <w:numPr>
          <w:ilvl w:val="1"/>
          <w:numId w:val="7"/>
        </w:numPr>
        <w:pBdr>
          <w:top w:val="nil"/>
          <w:left w:val="nil"/>
          <w:bottom w:val="nil"/>
          <w:right w:val="nil"/>
          <w:between w:val="nil"/>
        </w:pBdr>
        <w:spacing w:line="240" w:lineRule="auto"/>
        <w:ind w:left="1434" w:hanging="357"/>
        <w:jc w:val="both"/>
      </w:pPr>
      <w:r>
        <w:rPr>
          <w:color w:val="000000"/>
        </w:rPr>
        <w:t>Date de la session d’examen</w:t>
      </w:r>
    </w:p>
    <w:p w:rsidR="003C519A" w:rsidRDefault="00A321D8" w14:paraId="468A82D2" w14:textId="77777777">
      <w:pPr>
        <w:numPr>
          <w:ilvl w:val="1"/>
          <w:numId w:val="7"/>
        </w:numPr>
        <w:pBdr>
          <w:top w:val="nil"/>
          <w:left w:val="nil"/>
          <w:bottom w:val="nil"/>
          <w:right w:val="nil"/>
          <w:between w:val="nil"/>
        </w:pBdr>
        <w:spacing w:line="240" w:lineRule="auto"/>
        <w:ind w:left="1434" w:hanging="357"/>
        <w:jc w:val="both"/>
      </w:pPr>
      <w:r>
        <w:rPr>
          <w:color w:val="000000"/>
        </w:rPr>
        <w:t>Heure d’arrivée</w:t>
      </w:r>
    </w:p>
    <w:p w:rsidR="003C519A" w:rsidRDefault="00A321D8" w14:paraId="74EFD77D" w14:textId="77777777">
      <w:pPr>
        <w:numPr>
          <w:ilvl w:val="1"/>
          <w:numId w:val="7"/>
        </w:numPr>
        <w:pBdr>
          <w:top w:val="nil"/>
          <w:left w:val="nil"/>
          <w:bottom w:val="nil"/>
          <w:right w:val="nil"/>
          <w:between w:val="nil"/>
        </w:pBdr>
        <w:spacing w:line="240" w:lineRule="auto"/>
        <w:ind w:left="1434" w:hanging="357"/>
        <w:jc w:val="both"/>
      </w:pPr>
      <w:r>
        <w:rPr>
          <w:color w:val="000000"/>
        </w:rPr>
        <w:t>Durée de l’examen (prévoir environ 2 heures)</w:t>
      </w:r>
    </w:p>
    <w:p w:rsidR="003C519A" w:rsidRDefault="00A321D8" w14:paraId="7BD1791A" w14:textId="77777777">
      <w:pPr>
        <w:numPr>
          <w:ilvl w:val="1"/>
          <w:numId w:val="7"/>
        </w:numPr>
        <w:pBdr>
          <w:top w:val="nil"/>
          <w:left w:val="nil"/>
          <w:bottom w:val="nil"/>
          <w:right w:val="nil"/>
          <w:between w:val="nil"/>
        </w:pBdr>
        <w:spacing w:line="240" w:lineRule="auto"/>
        <w:ind w:left="1434" w:hanging="357"/>
        <w:jc w:val="both"/>
        <w:rPr>
          <w:b/>
          <w:color w:val="000000"/>
        </w:rPr>
      </w:pPr>
      <w:r>
        <w:rPr>
          <w:b/>
          <w:color w:val="000000"/>
        </w:rPr>
        <w:t>Demander au candidat d’apporter une pièce d’identité valide le jour de l’examen</w:t>
      </w:r>
    </w:p>
    <w:p w:rsidR="003C519A" w:rsidRDefault="00A321D8" w14:paraId="41E240D8" w14:textId="77777777">
      <w:pPr>
        <w:numPr>
          <w:ilvl w:val="0"/>
          <w:numId w:val="7"/>
        </w:numPr>
        <w:pBdr>
          <w:top w:val="nil"/>
          <w:left w:val="nil"/>
          <w:bottom w:val="nil"/>
          <w:right w:val="nil"/>
          <w:between w:val="nil"/>
        </w:pBdr>
        <w:spacing w:line="240" w:lineRule="auto"/>
        <w:jc w:val="both"/>
      </w:pPr>
      <w:r>
        <w:rPr>
          <w:color w:val="000000"/>
        </w:rPr>
        <w:t>Fournir au surveillant les éléments suivants :</w:t>
      </w:r>
    </w:p>
    <w:p w:rsidR="003C519A" w:rsidRDefault="00A321D8" w14:paraId="695300CD" w14:textId="77777777">
      <w:pPr>
        <w:numPr>
          <w:ilvl w:val="1"/>
          <w:numId w:val="7"/>
        </w:numPr>
        <w:pBdr>
          <w:top w:val="nil"/>
          <w:left w:val="nil"/>
          <w:bottom w:val="nil"/>
          <w:right w:val="nil"/>
          <w:between w:val="nil"/>
        </w:pBdr>
        <w:spacing w:line="240" w:lineRule="auto"/>
        <w:ind w:left="1434" w:hanging="357"/>
        <w:jc w:val="both"/>
      </w:pPr>
      <w:r>
        <w:rPr>
          <w:color w:val="000000"/>
        </w:rPr>
        <w:t>Le compte-rendu de session (utiliser exclusivement le modèle fourni)</w:t>
      </w:r>
    </w:p>
    <w:p w:rsidR="003C519A" w:rsidRDefault="00A321D8" w14:paraId="07682EC3" w14:textId="77777777">
      <w:pPr>
        <w:numPr>
          <w:ilvl w:val="1"/>
          <w:numId w:val="7"/>
        </w:numPr>
        <w:pBdr>
          <w:top w:val="nil"/>
          <w:left w:val="nil"/>
          <w:bottom w:val="nil"/>
          <w:right w:val="nil"/>
          <w:between w:val="nil"/>
        </w:pBdr>
        <w:spacing w:line="240" w:lineRule="auto"/>
        <w:ind w:left="1434" w:hanging="357"/>
        <w:jc w:val="both"/>
      </w:pPr>
      <w:r>
        <w:rPr>
          <w:color w:val="000000"/>
        </w:rPr>
        <w:t>Le nombre de feuilles de brouillon prévues (utiliser exclusivement le modèle fourni)</w:t>
      </w:r>
    </w:p>
    <w:p w:rsidR="003C519A" w:rsidRDefault="00A321D8" w14:paraId="4FACEEBE" w14:textId="77777777">
      <w:pPr>
        <w:numPr>
          <w:ilvl w:val="1"/>
          <w:numId w:val="7"/>
        </w:numPr>
        <w:pBdr>
          <w:top w:val="nil"/>
          <w:left w:val="nil"/>
          <w:bottom w:val="nil"/>
          <w:right w:val="nil"/>
          <w:between w:val="nil"/>
        </w:pBdr>
        <w:spacing w:line="240" w:lineRule="auto"/>
        <w:ind w:left="1434" w:hanging="357"/>
        <w:jc w:val="both"/>
      </w:pPr>
      <w:r>
        <w:rPr>
          <w:color w:val="000000"/>
        </w:rPr>
        <w:t>La liste des candidats avec les informations suivantes : nom, prénom, code d’activation de l’examen (liste à générer depuis votre compte administrateur)</w:t>
      </w:r>
    </w:p>
    <w:p w:rsidR="003C519A" w:rsidRDefault="00A321D8" w14:paraId="3A42A5D4" w14:textId="77777777">
      <w:pPr>
        <w:pStyle w:val="Titre3"/>
        <w:numPr>
          <w:ilvl w:val="2"/>
          <w:numId w:val="6"/>
        </w:numPr>
      </w:pPr>
      <w:bookmarkStart w:name="_Toc155365749" w:id="15"/>
      <w:r>
        <w:t>Le jour de la session d’examen</w:t>
      </w:r>
      <w:bookmarkEnd w:id="15"/>
    </w:p>
    <w:p w:rsidR="003C519A" w:rsidRDefault="00A321D8" w14:paraId="30F75B38" w14:textId="77777777">
      <w:r>
        <w:t>L’administrateur doit demander au surveillant de respecter la procédure suivante :</w:t>
      </w:r>
    </w:p>
    <w:p w:rsidR="003C519A" w:rsidRDefault="00A321D8" w14:paraId="08A81639" w14:textId="77777777">
      <w:pPr>
        <w:numPr>
          <w:ilvl w:val="0"/>
          <w:numId w:val="8"/>
        </w:numPr>
        <w:pBdr>
          <w:top w:val="nil"/>
          <w:left w:val="nil"/>
          <w:bottom w:val="nil"/>
          <w:right w:val="nil"/>
          <w:between w:val="nil"/>
        </w:pBdr>
        <w:ind w:left="714" w:hanging="357"/>
        <w:jc w:val="both"/>
      </w:pPr>
      <w:r>
        <w:rPr>
          <w:color w:val="000000"/>
        </w:rPr>
        <w:t xml:space="preserve">Avant l’arrivée des candidats, activer le lancement de chaque poste informatique et ouvrir la plateforme d’examen à l’adresse suivante : </w:t>
      </w:r>
      <w:hyperlink r:id="rId12">
        <w:r>
          <w:rPr>
            <w:color w:val="0000FF"/>
            <w:u w:val="single"/>
          </w:rPr>
          <w:t>https://examen.certification-le-robert.com</w:t>
        </w:r>
      </w:hyperlink>
      <w:r>
        <w:rPr>
          <w:color w:val="000000"/>
        </w:rPr>
        <w:t> ;</w:t>
      </w:r>
    </w:p>
    <w:p w:rsidR="003C519A" w:rsidRDefault="00A321D8" w14:paraId="425C8CB4" w14:textId="77777777">
      <w:pPr>
        <w:numPr>
          <w:ilvl w:val="0"/>
          <w:numId w:val="8"/>
        </w:numPr>
        <w:pBdr>
          <w:top w:val="nil"/>
          <w:left w:val="nil"/>
          <w:bottom w:val="nil"/>
          <w:right w:val="nil"/>
          <w:between w:val="nil"/>
        </w:pBdr>
        <w:ind w:left="714" w:hanging="357"/>
        <w:jc w:val="both"/>
      </w:pPr>
      <w:r>
        <w:rPr>
          <w:color w:val="000000"/>
        </w:rPr>
        <w:t>S’assurer qu’aucun autre site Internet ou fichier n’est ouvert, qu’aucune autre application n’est active. Chaque poste informatique doit être inspecté. Nous vous conseillons fortement, pour plus de sécurité, de paramétrer les postes informatiques avec un seul navigateur et un accès restreint à la seule plateforme d’examen ;</w:t>
      </w:r>
    </w:p>
    <w:p w:rsidR="003C519A" w:rsidRDefault="00A321D8" w14:paraId="20AEC94A" w14:textId="11D51EB7">
      <w:pPr>
        <w:numPr>
          <w:ilvl w:val="0"/>
          <w:numId w:val="8"/>
        </w:numPr>
        <w:pBdr>
          <w:top w:val="nil"/>
          <w:left w:val="nil"/>
          <w:bottom w:val="nil"/>
          <w:right w:val="nil"/>
          <w:between w:val="nil"/>
        </w:pBdr>
        <w:ind w:left="714" w:hanging="357"/>
        <w:jc w:val="both"/>
        <w:rPr>
          <w:b/>
          <w:color w:val="000000"/>
        </w:rPr>
      </w:pPr>
      <w:r>
        <w:rPr>
          <w:color w:val="000000"/>
        </w:rPr>
        <w:t>Vérifier personnellement l’identité de chaque candidat à l’aide d’une pièce d’identité valide (</w:t>
      </w:r>
      <w:r w:rsidR="00656538">
        <w:rPr>
          <w:color w:val="000000"/>
        </w:rPr>
        <w:t>seuls les cartes nationales</w:t>
      </w:r>
      <w:r>
        <w:rPr>
          <w:color w:val="000000"/>
        </w:rPr>
        <w:t xml:space="preserve"> d’identité, les passeports, les titres de séjour ou les permis de conduire français sont autorisés). </w:t>
      </w:r>
      <w:r>
        <w:rPr>
          <w:b/>
          <w:color w:val="000000"/>
        </w:rPr>
        <w:t>Tout candidat ne présentant pas de pièce d’identité, ou présentant une pièce d’identité non valide, n’est pas autorisé à passer l’examen </w:t>
      </w:r>
      <w:r>
        <w:rPr>
          <w:color w:val="000000"/>
        </w:rPr>
        <w:t>;</w:t>
      </w:r>
    </w:p>
    <w:p w:rsidR="003C519A" w:rsidRDefault="00A321D8" w14:paraId="6FB9A8AE" w14:textId="77777777">
      <w:pPr>
        <w:numPr>
          <w:ilvl w:val="0"/>
          <w:numId w:val="8"/>
        </w:numPr>
        <w:pBdr>
          <w:top w:val="nil"/>
          <w:left w:val="nil"/>
          <w:bottom w:val="nil"/>
          <w:right w:val="nil"/>
          <w:between w:val="nil"/>
        </w:pBdr>
        <w:ind w:left="714" w:hanging="357"/>
        <w:jc w:val="both"/>
      </w:pPr>
      <w:r>
        <w:rPr>
          <w:color w:val="000000"/>
        </w:rPr>
        <w:t>S’assurer de la bonne utilisation du matériel autorisé et de l’absence du matériel interdit (voir prérequis) pour chaque poste de travail. Nous vous demandons de prévoir un lieu où chaque candidat pourra laisser ses effets personnels. Les téléphones portables ou tout autre objet connecté doivent être éteints avant d’être placés à l’écart avec les autres effets personnels ;</w:t>
      </w:r>
    </w:p>
    <w:p w:rsidR="003C519A" w:rsidRDefault="00A321D8" w14:paraId="05B08632" w14:textId="77777777">
      <w:pPr>
        <w:numPr>
          <w:ilvl w:val="0"/>
          <w:numId w:val="8"/>
        </w:numPr>
        <w:pBdr>
          <w:top w:val="nil"/>
          <w:left w:val="nil"/>
          <w:bottom w:val="nil"/>
          <w:right w:val="nil"/>
          <w:between w:val="nil"/>
        </w:pBdr>
        <w:ind w:left="714" w:hanging="357"/>
        <w:jc w:val="both"/>
      </w:pPr>
      <w:r>
        <w:rPr>
          <w:color w:val="000000"/>
        </w:rPr>
        <w:t>En dehors du matériel autorisé, seuls une bouteille d’eau et autres effets personnels indispensables (médicaments, mouchoirs, etc.) sont admis. Le surveillant doit inspecter l’ensemble de ces éléments ;</w:t>
      </w:r>
    </w:p>
    <w:p w:rsidR="003C519A" w:rsidRDefault="00A321D8" w14:paraId="17B2835C" w14:textId="77777777">
      <w:pPr>
        <w:numPr>
          <w:ilvl w:val="0"/>
          <w:numId w:val="8"/>
        </w:numPr>
        <w:pBdr>
          <w:top w:val="nil"/>
          <w:left w:val="nil"/>
          <w:bottom w:val="nil"/>
          <w:right w:val="nil"/>
          <w:between w:val="nil"/>
        </w:pBdr>
        <w:ind w:left="714" w:hanging="357"/>
        <w:jc w:val="both"/>
      </w:pPr>
      <w:r>
        <w:rPr>
          <w:color w:val="000000"/>
        </w:rPr>
        <w:t>Proposer aux candidats qui le souhaitent de se rendre aux toilettes. Aucune pause n’est autorisée pendant l’examen ;</w:t>
      </w:r>
    </w:p>
    <w:p w:rsidR="003C519A" w:rsidRDefault="00A321D8" w14:paraId="3B2B1FF1" w14:textId="77777777">
      <w:pPr>
        <w:numPr>
          <w:ilvl w:val="0"/>
          <w:numId w:val="9"/>
        </w:numPr>
        <w:pBdr>
          <w:top w:val="nil"/>
          <w:left w:val="nil"/>
          <w:bottom w:val="nil"/>
          <w:right w:val="nil"/>
          <w:between w:val="nil"/>
        </w:pBdr>
        <w:jc w:val="both"/>
      </w:pPr>
      <w:r>
        <w:rPr>
          <w:color w:val="000000"/>
        </w:rPr>
        <w:t>Une fois l’ensemble des candidats installés, les consignes de l’examen peuvent être rappelées oralement, en citant les mentions ci-dessous :</w:t>
      </w:r>
    </w:p>
    <w:p w:rsidR="003C519A" w:rsidRDefault="00A321D8" w14:paraId="6F526DEA" w14:textId="77777777">
      <w:pPr>
        <w:numPr>
          <w:ilvl w:val="1"/>
          <w:numId w:val="9"/>
        </w:numPr>
        <w:pBdr>
          <w:top w:val="nil"/>
          <w:left w:val="nil"/>
          <w:bottom w:val="nil"/>
          <w:right w:val="nil"/>
          <w:between w:val="nil"/>
        </w:pBdr>
        <w:ind w:left="1434" w:hanging="357"/>
        <w:jc w:val="both"/>
        <w:rPr>
          <w:i/>
          <w:color w:val="000000"/>
        </w:rPr>
      </w:pPr>
      <w:r>
        <w:rPr>
          <w:i/>
          <w:color w:val="000000"/>
        </w:rPr>
        <w:t>L’examen dure 1 h 45 min. La durée restante est visible depuis la plateforme d’examen. L’examen s’arrête automatiquement à la fin du temps écoulé ;</w:t>
      </w:r>
    </w:p>
    <w:p w:rsidR="003C519A" w:rsidRDefault="00A321D8" w14:paraId="502E5CF2" w14:textId="77777777">
      <w:pPr>
        <w:numPr>
          <w:ilvl w:val="1"/>
          <w:numId w:val="9"/>
        </w:numPr>
        <w:pBdr>
          <w:top w:val="nil"/>
          <w:left w:val="nil"/>
          <w:bottom w:val="nil"/>
          <w:right w:val="nil"/>
          <w:between w:val="nil"/>
        </w:pBdr>
        <w:ind w:left="1434" w:hanging="357"/>
        <w:jc w:val="both"/>
        <w:rPr>
          <w:i/>
          <w:color w:val="000000"/>
        </w:rPr>
      </w:pPr>
      <w:r>
        <w:rPr>
          <w:i/>
          <w:color w:val="000000"/>
        </w:rPr>
        <w:t>Seuls une feuille de brouillon vierge et un stylo sont autorisés ;</w:t>
      </w:r>
    </w:p>
    <w:p w:rsidR="003C519A" w:rsidRDefault="00A321D8" w14:paraId="2B1E6B7F" w14:textId="77777777">
      <w:pPr>
        <w:numPr>
          <w:ilvl w:val="1"/>
          <w:numId w:val="9"/>
        </w:numPr>
        <w:pBdr>
          <w:top w:val="nil"/>
          <w:left w:val="nil"/>
          <w:bottom w:val="nil"/>
          <w:right w:val="nil"/>
          <w:between w:val="nil"/>
        </w:pBdr>
        <w:ind w:left="1434" w:hanging="357"/>
        <w:jc w:val="both"/>
        <w:rPr>
          <w:i/>
          <w:color w:val="000000"/>
        </w:rPr>
      </w:pPr>
      <w:r>
        <w:rPr>
          <w:i/>
          <w:color w:val="000000"/>
        </w:rPr>
        <w:t>Aucune pause n’est autorisée. La fonction « Pause » offerte par la plateforme ne vous autorise pas à quitter votre poste ;</w:t>
      </w:r>
    </w:p>
    <w:p w:rsidR="003C519A" w:rsidRDefault="00A321D8" w14:paraId="3F04E58D" w14:textId="77777777">
      <w:pPr>
        <w:numPr>
          <w:ilvl w:val="1"/>
          <w:numId w:val="9"/>
        </w:numPr>
        <w:pBdr>
          <w:top w:val="nil"/>
          <w:left w:val="nil"/>
          <w:bottom w:val="nil"/>
          <w:right w:val="nil"/>
          <w:between w:val="nil"/>
        </w:pBdr>
        <w:ind w:left="1434" w:hanging="357"/>
        <w:jc w:val="both"/>
        <w:rPr>
          <w:i/>
          <w:color w:val="000000"/>
        </w:rPr>
      </w:pPr>
      <w:r>
        <w:rPr>
          <w:i/>
          <w:color w:val="000000"/>
        </w:rPr>
        <w:t>Tous les objets connectés (ordinateur, téléphone, montre connectée, tablette) sont strictement interdits ;</w:t>
      </w:r>
    </w:p>
    <w:p w:rsidR="003C519A" w:rsidRDefault="00A321D8" w14:paraId="3A2EC901" w14:textId="77777777">
      <w:pPr>
        <w:numPr>
          <w:ilvl w:val="1"/>
          <w:numId w:val="9"/>
        </w:numPr>
        <w:pBdr>
          <w:top w:val="nil"/>
          <w:left w:val="nil"/>
          <w:bottom w:val="nil"/>
          <w:right w:val="nil"/>
          <w:between w:val="nil"/>
        </w:pBdr>
        <w:spacing w:before="240"/>
        <w:ind w:left="1434" w:hanging="357"/>
        <w:jc w:val="both"/>
        <w:rPr>
          <w:b/>
          <w:i/>
          <w:color w:val="000000"/>
        </w:rPr>
      </w:pPr>
      <w:r>
        <w:rPr>
          <w:i/>
          <w:color w:val="000000"/>
        </w:rPr>
        <w:t>Tous les livres, dictionnaires ou autres documents sont strictement interdits ;</w:t>
      </w:r>
    </w:p>
    <w:p w:rsidR="003C519A" w:rsidRDefault="00A321D8" w14:paraId="0781BCD7" w14:textId="77777777">
      <w:pPr>
        <w:numPr>
          <w:ilvl w:val="1"/>
          <w:numId w:val="9"/>
        </w:numPr>
        <w:pBdr>
          <w:top w:val="nil"/>
          <w:left w:val="nil"/>
          <w:bottom w:val="nil"/>
          <w:right w:val="nil"/>
          <w:between w:val="nil"/>
        </w:pBdr>
        <w:spacing w:before="240"/>
        <w:ind w:left="1434" w:hanging="357"/>
        <w:jc w:val="both"/>
        <w:rPr>
          <w:b/>
          <w:i/>
          <w:color w:val="000000"/>
        </w:rPr>
      </w:pPr>
      <w:r>
        <w:rPr>
          <w:b/>
          <w:i/>
          <w:color w:val="000000"/>
        </w:rPr>
        <w:t>Le candidat s’engage à respecter les règles d’intégrité relatives à tout examen. Tout manquement à ces règles, comme le non-respect des consignes, l’utilisation de matériel non autorisé ou bien la fraude avérée, entraînera la nullité de l’examen ;</w:t>
      </w:r>
    </w:p>
    <w:p w:rsidR="003C519A" w:rsidRDefault="00A321D8" w14:paraId="17E4DB9D" w14:textId="77777777">
      <w:pPr>
        <w:numPr>
          <w:ilvl w:val="1"/>
          <w:numId w:val="9"/>
        </w:numPr>
        <w:spacing w:before="240"/>
        <w:ind w:left="1417"/>
        <w:jc w:val="both"/>
        <w:rPr>
          <w:i/>
        </w:rPr>
      </w:pPr>
      <w:r>
        <w:rPr>
          <w:i/>
        </w:rPr>
        <w:t>En cas de déconnexion, vous devez prévenir le surveillant, qui vous accompagnera pour vous reconnecter et poursuivre votre examen ;</w:t>
      </w:r>
    </w:p>
    <w:p w:rsidR="003C519A" w:rsidRDefault="00A321D8" w14:paraId="198E4AFE" w14:textId="77777777">
      <w:pPr>
        <w:numPr>
          <w:ilvl w:val="1"/>
          <w:numId w:val="9"/>
        </w:numPr>
        <w:spacing w:before="240"/>
        <w:ind w:left="1417"/>
        <w:jc w:val="both"/>
        <w:rPr>
          <w:i/>
        </w:rPr>
      </w:pPr>
      <w:r>
        <w:rPr>
          <w:i/>
        </w:rPr>
        <w:t>À la fin de l’examen, vous devez faire signe au surveillant, qui actera avec vous la fin de votre examen et procédera à la déconnexion de votre compte ;</w:t>
      </w:r>
    </w:p>
    <w:p w:rsidR="003C519A" w:rsidRDefault="00A321D8" w14:paraId="55B9FBE4" w14:textId="77777777">
      <w:pPr>
        <w:numPr>
          <w:ilvl w:val="1"/>
          <w:numId w:val="9"/>
        </w:numPr>
        <w:spacing w:before="240"/>
        <w:ind w:left="1417"/>
        <w:jc w:val="both"/>
        <w:rPr>
          <w:i/>
        </w:rPr>
      </w:pPr>
      <w:r>
        <w:rPr>
          <w:i/>
        </w:rPr>
        <w:t>Vous devrez signer électroniquement votre profil à la fin de l’examen ;</w:t>
      </w:r>
    </w:p>
    <w:p w:rsidR="003C519A" w:rsidRDefault="00A321D8" w14:paraId="2E7D110B" w14:textId="77777777">
      <w:pPr>
        <w:numPr>
          <w:ilvl w:val="1"/>
          <w:numId w:val="9"/>
        </w:numPr>
        <w:spacing w:before="240"/>
        <w:ind w:left="1417"/>
        <w:jc w:val="both"/>
        <w:rPr>
          <w:i/>
        </w:rPr>
      </w:pPr>
      <w:r>
        <w:rPr>
          <w:i/>
        </w:rPr>
        <w:t>Votre score et votre certificat seront accessibles depuis votre compte 1 heure après la fin de votre examen.</w:t>
      </w:r>
    </w:p>
    <w:p w:rsidR="003C519A" w:rsidRDefault="00A321D8" w14:paraId="0BE25D5F" w14:textId="77777777">
      <w:pPr>
        <w:numPr>
          <w:ilvl w:val="0"/>
          <w:numId w:val="9"/>
        </w:numPr>
        <w:pBdr>
          <w:top w:val="nil"/>
          <w:left w:val="nil"/>
          <w:bottom w:val="nil"/>
          <w:right w:val="nil"/>
          <w:between w:val="nil"/>
        </w:pBdr>
        <w:spacing w:before="240"/>
        <w:jc w:val="both"/>
        <w:rPr>
          <w:i/>
        </w:rPr>
      </w:pPr>
      <w:r>
        <w:rPr>
          <w:color w:val="000000"/>
        </w:rPr>
        <w:t>Les candidats se connectent à leur compte avec leur identifiant et leur mot de passe (qu’ils ont reçus par courriel avant la session d’examen). S’assurer que tous les candidats ont pu se connecter ;</w:t>
      </w:r>
    </w:p>
    <w:p w:rsidR="003C519A" w:rsidRDefault="00A321D8" w14:paraId="1F31518E" w14:textId="77777777">
      <w:pPr>
        <w:numPr>
          <w:ilvl w:val="0"/>
          <w:numId w:val="9"/>
        </w:numPr>
        <w:pBdr>
          <w:top w:val="nil"/>
          <w:left w:val="nil"/>
          <w:bottom w:val="nil"/>
          <w:right w:val="nil"/>
          <w:between w:val="nil"/>
        </w:pBdr>
        <w:jc w:val="both"/>
      </w:pPr>
      <w:r>
        <w:rPr>
          <w:color w:val="000000"/>
        </w:rPr>
        <w:t>S’assurer que les candidats consultent les consignes, sous forme d’une courte vidéo, sur la plateforme d’examen. Nous vous rappelons que l’utilisation d’un casque audio est obligatoire. Le surveillant doit s’assurer que tous les candidats ont consulté l’intégralité des consignes.</w:t>
      </w:r>
    </w:p>
    <w:p w:rsidR="003C519A" w:rsidP="24EDD82F" w:rsidRDefault="00A321D8" w14:paraId="5C543960" w14:textId="77777777">
      <w:pPr>
        <w:pStyle w:val="Titre3"/>
        <w:numPr>
          <w:ilvl w:val="2"/>
          <w:numId w:val="6"/>
        </w:numPr>
        <w:ind w:left="1080" w:firstLine="540"/>
      </w:pPr>
      <w:bookmarkStart w:name="_Toc155365750" w:id="16"/>
      <w:r>
        <w:t>Démarrage de l’examen</w:t>
      </w:r>
      <w:bookmarkEnd w:id="16"/>
    </w:p>
    <w:p w:rsidR="003C519A" w:rsidRDefault="00A321D8" w14:paraId="54C9FE21" w14:textId="77777777">
      <w:pPr>
        <w:numPr>
          <w:ilvl w:val="0"/>
          <w:numId w:val="8"/>
        </w:numPr>
        <w:pBdr>
          <w:top w:val="nil"/>
          <w:left w:val="nil"/>
          <w:bottom w:val="nil"/>
          <w:right w:val="nil"/>
          <w:between w:val="nil"/>
        </w:pBdr>
        <w:ind w:left="714" w:hanging="357"/>
        <w:jc w:val="both"/>
      </w:pPr>
      <w:bookmarkStart w:name="_3j2qqm3" w:colFirst="0" w:colLast="0" w:id="17"/>
      <w:bookmarkEnd w:id="17"/>
      <w:r>
        <w:rPr>
          <w:color w:val="000000"/>
        </w:rPr>
        <w:t>Lancer l’examen en fournissant à chaque candidat le code d’activation nominatif qu’il devra renseigner depuis son compte. Le surveillant doit s’assurer que tous les candidats ont pu démarrer l’examen ;</w:t>
      </w:r>
    </w:p>
    <w:p w:rsidR="003C519A" w:rsidRDefault="00A321D8" w14:paraId="2A358815" w14:textId="77777777">
      <w:pPr>
        <w:numPr>
          <w:ilvl w:val="0"/>
          <w:numId w:val="8"/>
        </w:numPr>
        <w:pBdr>
          <w:top w:val="nil"/>
          <w:left w:val="nil"/>
          <w:bottom w:val="nil"/>
          <w:right w:val="nil"/>
          <w:between w:val="nil"/>
        </w:pBdr>
        <w:ind w:left="714" w:hanging="357"/>
        <w:jc w:val="both"/>
      </w:pPr>
      <w:r>
        <w:rPr>
          <w:color w:val="000000"/>
        </w:rPr>
        <w:t>L’examen démarre pour une durée de 1 h 45 au maximum. La gestion du temps est automatique et se fait directement depuis la plateforme d’examen. L’examen s’arrête automatiquement à la fin du temps écoulé.</w:t>
      </w:r>
    </w:p>
    <w:p w:rsidR="003C519A" w:rsidRDefault="00A321D8" w14:paraId="7298A2D2" w14:textId="77777777">
      <w:pPr>
        <w:pStyle w:val="Titre3"/>
        <w:numPr>
          <w:ilvl w:val="2"/>
          <w:numId w:val="6"/>
        </w:numPr>
      </w:pPr>
      <w:bookmarkStart w:name="_Toc155365751" w:id="18"/>
      <w:r>
        <w:t>Pendant la session d’examen</w:t>
      </w:r>
      <w:bookmarkEnd w:id="18"/>
    </w:p>
    <w:p w:rsidR="003C519A" w:rsidRDefault="00A321D8" w14:paraId="04EBEBBE" w14:textId="77777777">
      <w:pPr>
        <w:numPr>
          <w:ilvl w:val="0"/>
          <w:numId w:val="8"/>
        </w:numPr>
        <w:pBdr>
          <w:top w:val="nil"/>
          <w:left w:val="nil"/>
          <w:bottom w:val="nil"/>
          <w:right w:val="nil"/>
          <w:between w:val="nil"/>
        </w:pBdr>
        <w:ind w:left="714" w:hanging="357"/>
        <w:jc w:val="both"/>
      </w:pPr>
      <w:r>
        <w:rPr>
          <w:color w:val="000000"/>
        </w:rPr>
        <w:t>Le surveillant surveille les candidats, aussi bien de manière globale que de manière individuelle, pendant toute la durée de l’examen ;</w:t>
      </w:r>
    </w:p>
    <w:p w:rsidR="003C519A" w:rsidRDefault="00A321D8" w14:paraId="6E0129BB" w14:textId="77777777">
      <w:pPr>
        <w:numPr>
          <w:ilvl w:val="0"/>
          <w:numId w:val="8"/>
        </w:numPr>
        <w:pBdr>
          <w:top w:val="nil"/>
          <w:left w:val="nil"/>
          <w:bottom w:val="nil"/>
          <w:right w:val="nil"/>
          <w:between w:val="nil"/>
        </w:pBdr>
        <w:ind w:left="714" w:hanging="357"/>
        <w:jc w:val="both"/>
      </w:pPr>
      <w:r>
        <w:rPr>
          <w:color w:val="000000"/>
        </w:rPr>
        <w:t>Le surveillant prend garde à ce qu’aucun candidat ne donne les réponses de vive voix, même de manière non intentionnelle (les candidats ont un casque et ne s’entendent pas forcément parler) ;</w:t>
      </w:r>
    </w:p>
    <w:p w:rsidR="003C519A" w:rsidRDefault="00A321D8" w14:paraId="58F5F948" w14:textId="77777777">
      <w:pPr>
        <w:numPr>
          <w:ilvl w:val="0"/>
          <w:numId w:val="8"/>
        </w:numPr>
        <w:pBdr>
          <w:top w:val="nil"/>
          <w:left w:val="nil"/>
          <w:bottom w:val="nil"/>
          <w:right w:val="nil"/>
          <w:between w:val="nil"/>
        </w:pBdr>
        <w:ind w:left="714" w:hanging="357"/>
        <w:jc w:val="both"/>
      </w:pPr>
      <w:r>
        <w:rPr>
          <w:color w:val="000000"/>
        </w:rPr>
        <w:t>Le surveillant doit s’assurer que toutes les règles et consignes (absence d’utilisation de matériel non autorisé, etc.) sont respectées durant l’intégralité de l’examen. Toute tentative de fraude entraînera l’arrêt immédiat de l’examen pour le candidat concerné ;</w:t>
      </w:r>
    </w:p>
    <w:p w:rsidR="003C519A" w:rsidRDefault="00A321D8" w14:paraId="5B9BA374" w14:textId="77777777">
      <w:pPr>
        <w:numPr>
          <w:ilvl w:val="0"/>
          <w:numId w:val="8"/>
        </w:numPr>
        <w:pBdr>
          <w:top w:val="nil"/>
          <w:left w:val="nil"/>
          <w:bottom w:val="nil"/>
          <w:right w:val="nil"/>
          <w:between w:val="nil"/>
        </w:pBdr>
        <w:ind w:left="714" w:hanging="357"/>
        <w:jc w:val="both"/>
      </w:pPr>
      <w:r>
        <w:rPr>
          <w:color w:val="000000"/>
        </w:rPr>
        <w:t>Le surveillant doit également vérifier qu’aucun correcteur orthographique n’est activé, et cela pour chaque candidat ;</w:t>
      </w:r>
    </w:p>
    <w:p w:rsidR="003C519A" w:rsidRDefault="00A321D8" w14:paraId="1B0F820F" w14:textId="77777777">
      <w:pPr>
        <w:numPr>
          <w:ilvl w:val="0"/>
          <w:numId w:val="8"/>
        </w:numPr>
        <w:pBdr>
          <w:top w:val="nil"/>
          <w:left w:val="nil"/>
          <w:bottom w:val="nil"/>
          <w:right w:val="nil"/>
          <w:between w:val="nil"/>
        </w:pBdr>
        <w:ind w:left="714" w:hanging="357"/>
        <w:jc w:val="both"/>
      </w:pPr>
      <w:r>
        <w:rPr>
          <w:color w:val="000000"/>
        </w:rPr>
        <w:t>Par ailleurs, le surveillant doit exercer sa fonction avec professionnalisme. À ce titre, il ne doit pas effectuer une autre tâche que sa seule mission de surveillance. Le surveillant ne doit en aucun cas interagir avec un candidat concernant le contenu de l’examen, même si le candidat le lui demande ;</w:t>
      </w:r>
    </w:p>
    <w:p w:rsidR="003C519A" w:rsidRDefault="00A321D8" w14:paraId="30E3760A" w14:textId="77777777">
      <w:pPr>
        <w:numPr>
          <w:ilvl w:val="0"/>
          <w:numId w:val="8"/>
        </w:numPr>
        <w:pBdr>
          <w:top w:val="nil"/>
          <w:left w:val="nil"/>
          <w:bottom w:val="nil"/>
          <w:right w:val="nil"/>
          <w:between w:val="nil"/>
        </w:pBdr>
        <w:ind w:left="714" w:hanging="357"/>
        <w:jc w:val="both"/>
        <w:rPr>
          <w:b/>
          <w:color w:val="000000"/>
        </w:rPr>
      </w:pPr>
      <w:r>
        <w:rPr>
          <w:color w:val="000000"/>
        </w:rPr>
        <w:t xml:space="preserve">Si un candidat demande une pause pour un cas extrême (maladie, besoin d’utiliser obligatoirement les toilettes, etc.), une tierce personne doit obligatoirement accompagner le candidat. </w:t>
      </w:r>
      <w:r>
        <w:rPr>
          <w:b/>
          <w:color w:val="000000"/>
        </w:rPr>
        <w:t>Le surveillant ne doit en aucun cas quitter la salle d’examen et laisser les candidats sans surveillance.</w:t>
      </w:r>
    </w:p>
    <w:p w:rsidR="003C519A" w:rsidP="24EDD82F" w:rsidRDefault="00A321D8" w14:paraId="49A7D77B" w14:textId="77777777">
      <w:pPr>
        <w:pStyle w:val="Titre3"/>
        <w:numPr>
          <w:ilvl w:val="2"/>
          <w:numId w:val="6"/>
        </w:numPr>
        <w:ind w:left="1080" w:firstLine="900"/>
      </w:pPr>
      <w:bookmarkStart w:name="_Toc155365752" w:id="19"/>
      <w:r>
        <w:t>Lorsqu’un candidat finit son examen</w:t>
      </w:r>
      <w:bookmarkEnd w:id="19"/>
    </w:p>
    <w:p w:rsidR="003C519A" w:rsidRDefault="00A321D8" w14:paraId="3E44013F" w14:textId="77777777">
      <w:pPr>
        <w:numPr>
          <w:ilvl w:val="0"/>
          <w:numId w:val="8"/>
        </w:numPr>
        <w:pBdr>
          <w:top w:val="nil"/>
          <w:left w:val="nil"/>
          <w:bottom w:val="nil"/>
          <w:right w:val="nil"/>
          <w:between w:val="nil"/>
        </w:pBdr>
        <w:ind w:left="714" w:hanging="357"/>
        <w:jc w:val="both"/>
      </w:pPr>
      <w:bookmarkStart w:name="_2xcytpi" w:colFirst="0" w:colLast="0" w:id="20"/>
      <w:bookmarkEnd w:id="20"/>
      <w:r>
        <w:rPr>
          <w:color w:val="000000"/>
        </w:rPr>
        <w:t>Lorsqu’un candidat a terminé son examen, il appelle le surveillant, qui acte alors la fin de l’examen avec lui ;</w:t>
      </w:r>
    </w:p>
    <w:p w:rsidR="003C519A" w:rsidRDefault="00A321D8" w14:paraId="4E5C5E73" w14:textId="77777777">
      <w:pPr>
        <w:numPr>
          <w:ilvl w:val="0"/>
          <w:numId w:val="8"/>
        </w:numPr>
        <w:pBdr>
          <w:top w:val="nil"/>
          <w:left w:val="nil"/>
          <w:bottom w:val="nil"/>
          <w:right w:val="nil"/>
          <w:between w:val="nil"/>
        </w:pBdr>
        <w:ind w:left="714" w:hanging="357"/>
        <w:jc w:val="both"/>
      </w:pPr>
      <w:r>
        <w:rPr>
          <w:color w:val="000000"/>
        </w:rPr>
        <w:t>Le surveillant doit récupérer la feuille de brouillon distribuée ;</w:t>
      </w:r>
    </w:p>
    <w:p w:rsidR="003C519A" w:rsidRDefault="00A321D8" w14:paraId="1EC2D856" w14:textId="77777777">
      <w:pPr>
        <w:numPr>
          <w:ilvl w:val="0"/>
          <w:numId w:val="8"/>
        </w:numPr>
        <w:pBdr>
          <w:top w:val="nil"/>
          <w:left w:val="nil"/>
          <w:bottom w:val="nil"/>
          <w:right w:val="nil"/>
          <w:between w:val="nil"/>
        </w:pBdr>
        <w:spacing w:after="0"/>
        <w:jc w:val="both"/>
      </w:pPr>
      <w:r>
        <w:rPr>
          <w:color w:val="000000"/>
        </w:rPr>
        <w:t>Le candidat se déconnecte de son compte en présence de l’examinateur. L’examinateur doit s’assurer que toutes les étapes sont terminées, en particulier la signature obligatoire du profil en fin d’examen ;</w:t>
      </w:r>
    </w:p>
    <w:p w:rsidR="003C519A" w:rsidRDefault="003C519A" w14:paraId="62EBF3C5" w14:textId="77777777">
      <w:pPr>
        <w:pBdr>
          <w:top w:val="nil"/>
          <w:left w:val="nil"/>
          <w:bottom w:val="nil"/>
          <w:right w:val="nil"/>
          <w:between w:val="nil"/>
        </w:pBdr>
        <w:spacing w:after="0"/>
        <w:ind w:left="720"/>
        <w:jc w:val="both"/>
        <w:rPr>
          <w:color w:val="000000"/>
        </w:rPr>
      </w:pPr>
    </w:p>
    <w:p w:rsidR="003C519A" w:rsidRDefault="00A321D8" w14:paraId="02E42031" w14:textId="77777777">
      <w:pPr>
        <w:numPr>
          <w:ilvl w:val="0"/>
          <w:numId w:val="8"/>
        </w:numPr>
        <w:pBdr>
          <w:top w:val="nil"/>
          <w:left w:val="nil"/>
          <w:bottom w:val="nil"/>
          <w:right w:val="nil"/>
          <w:between w:val="nil"/>
        </w:pBdr>
        <w:ind w:left="714" w:hanging="357"/>
        <w:jc w:val="both"/>
      </w:pPr>
      <w:r>
        <w:rPr>
          <w:color w:val="000000"/>
        </w:rPr>
        <w:t>Le surveillant doit indiquer au candidat qu’il recevra un courriel l’invitant à se connecter à nouveau pour consulter son score et télécharger son bilan ;</w:t>
      </w:r>
    </w:p>
    <w:p w:rsidR="003C519A" w:rsidRDefault="00A321D8" w14:paraId="47751259" w14:textId="77777777">
      <w:pPr>
        <w:numPr>
          <w:ilvl w:val="0"/>
          <w:numId w:val="8"/>
        </w:numPr>
        <w:pBdr>
          <w:top w:val="nil"/>
          <w:left w:val="nil"/>
          <w:bottom w:val="nil"/>
          <w:right w:val="nil"/>
          <w:between w:val="nil"/>
        </w:pBdr>
        <w:ind w:left="714" w:hanging="357"/>
        <w:jc w:val="both"/>
      </w:pPr>
      <w:r>
        <w:rPr>
          <w:color w:val="000000"/>
        </w:rPr>
        <w:t>Le candidat doit quitter la salle en silence afin de ne pas perturber les autres candidats ;</w:t>
      </w:r>
    </w:p>
    <w:p w:rsidR="003C519A" w:rsidRDefault="00A321D8" w14:paraId="17A2CA59" w14:textId="77777777">
      <w:pPr>
        <w:numPr>
          <w:ilvl w:val="0"/>
          <w:numId w:val="8"/>
        </w:numPr>
        <w:pBdr>
          <w:top w:val="nil"/>
          <w:left w:val="nil"/>
          <w:bottom w:val="nil"/>
          <w:right w:val="nil"/>
          <w:between w:val="nil"/>
        </w:pBdr>
        <w:ind w:left="714" w:hanging="357"/>
        <w:jc w:val="both"/>
      </w:pPr>
      <w:r>
        <w:rPr>
          <w:color w:val="000000"/>
        </w:rPr>
        <w:t>Le surveillant doit s’assurer qu’aucune communication n’est effective entre le candidat ayant fini son examen et les autres candidats ;</w:t>
      </w:r>
    </w:p>
    <w:p w:rsidR="003C519A" w:rsidRDefault="00A321D8" w14:paraId="223AB7E2" w14:textId="77777777">
      <w:pPr>
        <w:numPr>
          <w:ilvl w:val="0"/>
          <w:numId w:val="8"/>
        </w:numPr>
        <w:pBdr>
          <w:top w:val="nil"/>
          <w:left w:val="nil"/>
          <w:bottom w:val="nil"/>
          <w:right w:val="nil"/>
          <w:between w:val="nil"/>
        </w:pBdr>
        <w:ind w:left="714" w:hanging="357"/>
        <w:jc w:val="both"/>
      </w:pPr>
      <w:r>
        <w:rPr>
          <w:color w:val="000000"/>
        </w:rPr>
        <w:t xml:space="preserve">D’une manière générale, le surveillant ne doit, en aucune manière, discuter avec le candidat du contenu </w:t>
      </w:r>
      <w:r>
        <w:t>ni apporter</w:t>
      </w:r>
      <w:r>
        <w:rPr>
          <w:color w:val="000000"/>
        </w:rPr>
        <w:t xml:space="preserve"> des réponses aux questions de l’examen. </w:t>
      </w:r>
      <w:r>
        <w:rPr>
          <w:b/>
          <w:color w:val="000000"/>
        </w:rPr>
        <w:t>Le surveillant doit rester neutre.</w:t>
      </w:r>
    </w:p>
    <w:p w:rsidR="003C519A" w:rsidRDefault="00A321D8" w14:paraId="3DCA9694" w14:textId="77777777">
      <w:pPr>
        <w:pStyle w:val="Titre3"/>
        <w:numPr>
          <w:ilvl w:val="2"/>
          <w:numId w:val="6"/>
        </w:numPr>
      </w:pPr>
      <w:bookmarkStart w:name="_Toc155365753" w:id="21"/>
      <w:r>
        <w:t>Après chaque session d’examen</w:t>
      </w:r>
      <w:bookmarkEnd w:id="21"/>
    </w:p>
    <w:p w:rsidR="003C519A" w:rsidRDefault="00A321D8" w14:paraId="5FF45D8A" w14:textId="77777777">
      <w:pPr>
        <w:jc w:val="both"/>
      </w:pPr>
      <w:bookmarkStart w:name="_3whwml4" w:colFirst="0" w:colLast="0" w:id="22"/>
      <w:bookmarkEnd w:id="22"/>
      <w:r>
        <w:t>Le surveillant doit transmettre à son administrateur, au format PDF, le compte-rendu de session. Si des feuilles de brouillon sont manquantes, le surveillant doit le mentionner dans le compte-rendu de session, et les feuilles de brouillon récupérées doivent être détruites. À tout moment, le certificateur se réserve le droit de consulter l’ensemble des comptes-rendus des sessions passées.</w:t>
      </w:r>
    </w:p>
    <w:p w:rsidR="003C519A" w:rsidRDefault="00A321D8" w14:paraId="0085ABA1" w14:textId="77777777">
      <w:pPr>
        <w:pStyle w:val="Titre2"/>
        <w:numPr>
          <w:ilvl w:val="1"/>
          <w:numId w:val="6"/>
        </w:numPr>
      </w:pPr>
      <w:r>
        <w:t xml:space="preserve"> </w:t>
      </w:r>
      <w:bookmarkStart w:name="_Toc155365754" w:id="23"/>
      <w:r>
        <w:t>En cas de déconnexion en cours d’examen</w:t>
      </w:r>
      <w:bookmarkEnd w:id="23"/>
    </w:p>
    <w:p w:rsidR="003C519A" w:rsidRDefault="00A321D8" w14:paraId="1DA26A25" w14:textId="77777777">
      <w:pPr>
        <w:jc w:val="both"/>
      </w:pPr>
      <w:r>
        <w:t>En cas de déconnexion, le candidat doit solliciter le surveillant, qui accompagnera alors le candidat en l’invitant à se reconnecter. Une fois sur son compte, le candidat sera alors invité à poursuivre son examen. Le temps de déconnexion n’est pas comptabilisé.</w:t>
      </w:r>
    </w:p>
    <w:p w:rsidR="003C519A" w:rsidRDefault="00A321D8" w14:paraId="4A353806" w14:textId="77777777">
      <w:pPr>
        <w:pStyle w:val="Titre2"/>
        <w:numPr>
          <w:ilvl w:val="1"/>
          <w:numId w:val="6"/>
        </w:numPr>
      </w:pPr>
      <w:bookmarkStart w:name="_Toc155365755" w:id="24"/>
      <w:r>
        <w:t>En cas de blocage de la plateforme</w:t>
      </w:r>
      <w:bookmarkEnd w:id="24"/>
    </w:p>
    <w:p w:rsidR="003C519A" w:rsidRDefault="00A321D8" w14:paraId="64E6B6D5" w14:textId="26F867A2">
      <w:pPr>
        <w:jc w:val="both"/>
      </w:pPr>
      <w:r>
        <w:t xml:space="preserve">Le blocage d’un candidat dans son examen peut avoir de multiples origines. La cause provient, la plupart du temps, d’un défaut de connexion Internet, qui restreint l’accès au serveur informatique. Il ne faut alors pas hésiter à se déconnecter en quittant le navigateur (ne surtout pas abandonner l’examen) puis en se reconnectant. Une fois sur son compte, le candidat sera alors invité à poursuivre son examen. Le temps de déconnexion n’est pas </w:t>
      </w:r>
      <w:r w:rsidR="0E532049">
        <w:t xml:space="preserve">comptabilisé. </w:t>
      </w:r>
    </w:p>
    <w:p w:rsidR="00BB18F5" w:rsidP="00BB18F5" w:rsidRDefault="00BB18F5" w14:paraId="632EB400" w14:textId="2079FE7D">
      <w:pPr>
        <w:pStyle w:val="Titre1"/>
        <w:numPr>
          <w:ilvl w:val="0"/>
          <w:numId w:val="6"/>
        </w:numPr>
        <w:jc w:val="both"/>
      </w:pPr>
      <w:r>
        <w:t>Bilan de l’examen</w:t>
      </w:r>
    </w:p>
    <w:p w:rsidR="00BB18F5" w:rsidP="00BB18F5" w:rsidRDefault="00BB18F5" w14:paraId="308ADDB3" w14:textId="77777777">
      <w:pPr>
        <w:jc w:val="both"/>
      </w:pPr>
      <w:r>
        <w:t xml:space="preserve">Pour rappel, la Certification en langue française Le Robert est valable à vie, avec une obtention à partir de 450 points. </w:t>
      </w:r>
    </w:p>
    <w:p w:rsidR="00BB18F5" w:rsidP="00BB18F5" w:rsidRDefault="00BB18F5" w14:paraId="5A67E202" w14:textId="77777777">
      <w:pPr>
        <w:jc w:val="both"/>
      </w:pPr>
      <w:r>
        <w:t xml:space="preserve">Le bilan délivré à l’issue de la Certification en langue française Le Robert indique le score du candidat ainsi qu’un code personnel de vérification. Cela permet à toute personne, à qui le code est communiqué, de vérifier l’authenticité du score obtenu sur le site de la certification. </w:t>
      </w:r>
    </w:p>
    <w:p w:rsidR="00BB18F5" w:rsidP="00BB18F5" w:rsidRDefault="00BB18F5" w14:paraId="5E565997" w14:textId="5C5D7FD8">
      <w:pPr>
        <w:jc w:val="both"/>
      </w:pPr>
      <w:r w:rsidR="00BB18F5">
        <w:rPr/>
        <w:t>Le candidat pourra utiliser le logo de la certification à condition de l’associer au score qu’il aura obtenu, notamment sur les réseaux sociaux</w:t>
      </w:r>
      <w:r w:rsidR="00BB18F5">
        <w:rPr/>
        <w:t>.</w:t>
      </w:r>
    </w:p>
    <w:p w:rsidR="00BB18F5" w:rsidP="001A2F3E" w:rsidRDefault="00BB18F5" w14:paraId="4AB7E5FC" w14:textId="50699ED5">
      <w:pPr>
        <w:tabs>
          <w:tab w:val="left" w:pos="5103"/>
        </w:tabs>
      </w:pPr>
      <w:r w:rsidR="00BB18F5">
        <w:rPr/>
        <w:t xml:space="preserve">Le score est vérifiable sur un espace dédié accessible : </w:t>
      </w:r>
    </w:p>
    <w:p w:rsidR="00BB18F5" w:rsidP="001A2F3E" w:rsidRDefault="00BB18F5" w14:paraId="26FCFA6B" w14:textId="70A76ADE">
      <w:pPr>
        <w:tabs>
          <w:tab w:val="left" w:pos="5103"/>
        </w:tabs>
      </w:pPr>
      <w:r>
        <w:br/>
      </w:r>
      <w:r w:rsidR="00BB18F5">
        <w:rPr/>
        <w:t xml:space="preserve">- sur le site de la Certification </w:t>
      </w:r>
      <w:r w:rsidR="210A7B63">
        <w:rPr/>
        <w:t xml:space="preserve">en langue française </w:t>
      </w:r>
      <w:r w:rsidR="00BB18F5">
        <w:rPr/>
        <w:t xml:space="preserve">Le Robert </w:t>
      </w:r>
      <w:r>
        <w:tab/>
      </w:r>
    </w:p>
    <w:p w:rsidR="00BB18F5" w:rsidP="001A2F3E" w:rsidRDefault="00BB18F5" w14:paraId="3255EEED" w14:textId="39AC88C3">
      <w:pPr>
        <w:tabs>
          <w:tab w:val="left" w:pos="5103"/>
        </w:tabs>
      </w:pPr>
      <w:r w:rsidR="00BB18F5">
        <w:rPr/>
        <w:t>- ou avec le QR Code suivant</w:t>
      </w:r>
      <w:r>
        <w:br/>
      </w:r>
      <w:r w:rsidR="00BB18F5">
        <w:drawing>
          <wp:inline wp14:editId="2C5B50CA" wp14:anchorId="76457333">
            <wp:extent cx="2407920" cy="350520"/>
            <wp:effectExtent l="0" t="0" r="0" b="0"/>
            <wp:docPr id="2" name="Imag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4">
                      <a:extLst>
                        <a:ext uri="{28A0092B-C50C-407E-A947-70E740481C1C}">
                          <a14:useLocalDpi xmlns:a14="http://schemas.microsoft.com/office/drawing/2010/main" val="0"/>
                        </a:ext>
                      </a:extLst>
                    </a:blip>
                    <a:stretch>
                      <a:fillRect/>
                    </a:stretch>
                  </pic:blipFill>
                  <pic:spPr>
                    <a:xfrm>
                      <a:off x="0" y="0"/>
                      <a:ext cx="2407920" cy="350520"/>
                    </a:xfrm>
                    <a:prstGeom prst="rect">
                      <a:avLst/>
                    </a:prstGeom>
                  </pic:spPr>
                </pic:pic>
              </a:graphicData>
            </a:graphic>
          </wp:inline>
        </w:drawing>
      </w:r>
      <w:r>
        <w:tab/>
      </w:r>
      <w:r w:rsidR="00BB18F5">
        <w:drawing>
          <wp:inline wp14:editId="0DED55C2" wp14:anchorId="71325978">
            <wp:extent cx="777307" cy="762066"/>
            <wp:effectExtent l="0" t="0" r="3810" b="0"/>
            <wp:docPr id="3" name="Imag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5"/>
                    <a:stretch>
                      <a:fillRect/>
                    </a:stretch>
                  </pic:blipFill>
                  <pic:spPr>
                    <a:xfrm>
                      <a:off x="0" y="0"/>
                      <a:ext cx="777307" cy="762066"/>
                    </a:xfrm>
                    <a:prstGeom prst="rect">
                      <a:avLst/>
                    </a:prstGeom>
                  </pic:spPr>
                </pic:pic>
              </a:graphicData>
            </a:graphic>
          </wp:inline>
        </w:drawing>
      </w:r>
      <w:r>
        <w:br/>
      </w:r>
      <w:r>
        <w:br/>
      </w:r>
      <w:r w:rsidR="00BB18F5">
        <w:rPr/>
        <w:t>Il suffit ensuite de saisir le code de vérification personnel qui figure sur le bilan détaillé de votre certification</w:t>
      </w:r>
    </w:p>
    <w:p w:rsidR="003C519A" w:rsidRDefault="00A321D8" w14:paraId="1C1A7AF5" w14:textId="77777777">
      <w:pPr>
        <w:pStyle w:val="Titre1"/>
        <w:numPr>
          <w:ilvl w:val="0"/>
          <w:numId w:val="6"/>
        </w:numPr>
        <w:jc w:val="both"/>
      </w:pPr>
      <w:bookmarkStart w:name="_Toc155365756" w:id="25"/>
      <w:r>
        <w:t>Aide et informations complémentaires</w:t>
      </w:r>
      <w:bookmarkEnd w:id="25"/>
    </w:p>
    <w:p w:rsidR="003C519A" w:rsidRDefault="00A321D8" w14:paraId="4A02B697" w14:textId="2C4C0592">
      <w:pPr>
        <w:jc w:val="both"/>
      </w:pPr>
      <w:bookmarkStart w:name="_1pxezwc" w:id="26"/>
      <w:bookmarkEnd w:id="26"/>
      <w:r>
        <w:t xml:space="preserve">Pour toute aide, support technique ou information complémentaire sur le déroulement de l’examen de la Certification </w:t>
      </w:r>
      <w:r w:rsidR="2F399D9D">
        <w:t xml:space="preserve">en langue française </w:t>
      </w:r>
      <w:r>
        <w:t>Le Robert, veuillez nous contacter :</w:t>
      </w:r>
    </w:p>
    <w:p w:rsidR="003C519A" w:rsidRDefault="00A321D8" w14:paraId="4BA43988" w14:textId="77777777">
      <w:pPr>
        <w:numPr>
          <w:ilvl w:val="0"/>
          <w:numId w:val="4"/>
        </w:numPr>
        <w:pBdr>
          <w:top w:val="nil"/>
          <w:left w:val="nil"/>
          <w:bottom w:val="nil"/>
          <w:right w:val="nil"/>
          <w:between w:val="nil"/>
        </w:pBdr>
        <w:spacing w:after="0"/>
        <w:jc w:val="both"/>
      </w:pPr>
      <w:r>
        <w:t>À l’aide du formulaire de contact accessible depuis la plateforme d'administration ;</w:t>
      </w:r>
    </w:p>
    <w:p w:rsidR="003C519A" w:rsidP="24EDD82F" w:rsidRDefault="00A321D8" w14:paraId="243C8B61" w14:textId="0D2284CF">
      <w:pPr>
        <w:numPr>
          <w:ilvl w:val="0"/>
          <w:numId w:val="4"/>
        </w:numPr>
        <w:pBdr>
          <w:top w:val="nil"/>
          <w:left w:val="nil"/>
          <w:bottom w:val="nil"/>
          <w:right w:val="nil"/>
          <w:between w:val="nil"/>
        </w:pBdr>
        <w:spacing w:after="0"/>
        <w:jc w:val="both"/>
      </w:pPr>
      <w:r w:rsidRPr="24EDD82F">
        <w:rPr>
          <w:color w:val="000000" w:themeColor="text1"/>
        </w:rPr>
        <w:t xml:space="preserve">Par téléphone, au </w:t>
      </w:r>
      <w:r w:rsidRPr="24EDD82F">
        <w:rPr>
          <w:b/>
          <w:bCs/>
          <w:color w:val="000000" w:themeColor="text1"/>
          <w:highlight w:val="white"/>
        </w:rPr>
        <w:t>09 69 39 57 97</w:t>
      </w:r>
      <w:r w:rsidRPr="24EDD82F">
        <w:rPr>
          <w:b/>
          <w:bCs/>
          <w:color w:val="000000" w:themeColor="text1"/>
        </w:rPr>
        <w:t>, du lundi au vendredi, de 9</w:t>
      </w:r>
      <w:r w:rsidR="00656538">
        <w:rPr>
          <w:b/>
          <w:bCs/>
          <w:color w:val="000000" w:themeColor="text1"/>
        </w:rPr>
        <w:t xml:space="preserve"> </w:t>
      </w:r>
      <w:r w:rsidRPr="24EDD82F">
        <w:rPr>
          <w:b/>
          <w:bCs/>
          <w:color w:val="000000" w:themeColor="text1"/>
        </w:rPr>
        <w:t>h à 1</w:t>
      </w:r>
      <w:r w:rsidRPr="24EDD82F" w:rsidR="20C20EE8">
        <w:rPr>
          <w:b/>
          <w:bCs/>
          <w:color w:val="000000" w:themeColor="text1"/>
        </w:rPr>
        <w:t>0</w:t>
      </w:r>
      <w:r w:rsidR="00656538">
        <w:rPr>
          <w:b/>
          <w:bCs/>
          <w:color w:val="000000" w:themeColor="text1"/>
        </w:rPr>
        <w:t xml:space="preserve"> </w:t>
      </w:r>
      <w:r w:rsidRPr="24EDD82F">
        <w:rPr>
          <w:b/>
          <w:bCs/>
          <w:color w:val="000000" w:themeColor="text1"/>
        </w:rPr>
        <w:t>h</w:t>
      </w:r>
      <w:r w:rsidR="00656538">
        <w:rPr>
          <w:b/>
          <w:bCs/>
          <w:color w:val="000000" w:themeColor="text1"/>
        </w:rPr>
        <w:t xml:space="preserve"> </w:t>
      </w:r>
      <w:r w:rsidRPr="24EDD82F">
        <w:rPr>
          <w:b/>
          <w:bCs/>
          <w:color w:val="000000" w:themeColor="text1"/>
        </w:rPr>
        <w:t>30 et de 1</w:t>
      </w:r>
      <w:r w:rsidRPr="24EDD82F" w:rsidR="42F18C4A">
        <w:rPr>
          <w:b/>
          <w:bCs/>
        </w:rPr>
        <w:t>6</w:t>
      </w:r>
      <w:r w:rsidR="00656538">
        <w:rPr>
          <w:b/>
          <w:bCs/>
        </w:rPr>
        <w:t xml:space="preserve"> </w:t>
      </w:r>
      <w:r w:rsidRPr="24EDD82F">
        <w:rPr>
          <w:b/>
          <w:bCs/>
          <w:color w:val="000000" w:themeColor="text1"/>
        </w:rPr>
        <w:t>h</w:t>
      </w:r>
      <w:r w:rsidR="00656538">
        <w:rPr>
          <w:b/>
          <w:bCs/>
          <w:color w:val="000000" w:themeColor="text1"/>
        </w:rPr>
        <w:t xml:space="preserve"> </w:t>
      </w:r>
      <w:r w:rsidRPr="24EDD82F">
        <w:rPr>
          <w:b/>
          <w:bCs/>
        </w:rPr>
        <w:t>00</w:t>
      </w:r>
      <w:r w:rsidRPr="24EDD82F">
        <w:rPr>
          <w:b/>
          <w:bCs/>
          <w:color w:val="000000" w:themeColor="text1"/>
        </w:rPr>
        <w:t xml:space="preserve"> à 17</w:t>
      </w:r>
      <w:r w:rsidR="00656538">
        <w:rPr>
          <w:b/>
          <w:bCs/>
          <w:color w:val="000000" w:themeColor="text1"/>
        </w:rPr>
        <w:t xml:space="preserve"> </w:t>
      </w:r>
      <w:r w:rsidRPr="24EDD82F">
        <w:rPr>
          <w:b/>
          <w:bCs/>
          <w:color w:val="000000" w:themeColor="text1"/>
        </w:rPr>
        <w:t>h</w:t>
      </w:r>
      <w:r w:rsidR="00656538">
        <w:rPr>
          <w:b/>
          <w:bCs/>
          <w:color w:val="000000" w:themeColor="text1"/>
        </w:rPr>
        <w:t xml:space="preserve"> </w:t>
      </w:r>
      <w:r w:rsidRPr="24EDD82F">
        <w:rPr>
          <w:b/>
          <w:bCs/>
          <w:color w:val="000000" w:themeColor="text1"/>
        </w:rPr>
        <w:t>30.</w:t>
      </w:r>
    </w:p>
    <w:sectPr w:rsidR="003C519A">
      <w:headerReference w:type="default" r:id="rId16"/>
      <w:footerReference w:type="default" r:id="rId17"/>
      <w:pgSz w:w="11906" w:h="16838" w:orient="portrait"/>
      <w:pgMar w:top="850" w:right="850" w:bottom="850" w:left="850" w:header="709"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8B3" w:rsidRDefault="001908B3" w14:paraId="233920B7" w14:textId="77777777">
      <w:pPr>
        <w:spacing w:after="0" w:line="240" w:lineRule="auto"/>
      </w:pPr>
      <w:r>
        <w:separator/>
      </w:r>
    </w:p>
  </w:endnote>
  <w:endnote w:type="continuationSeparator" w:id="0">
    <w:p w:rsidR="001908B3" w:rsidRDefault="001908B3" w14:paraId="2220C8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9A" w:rsidRDefault="003C519A" w14:paraId="23DE523C" w14:textId="77777777">
    <w:pPr>
      <w:spacing w:after="0" w:line="240" w:lineRule="auto"/>
      <w:rPr>
        <w:rFonts w:ascii="Times New Roman" w:hAnsi="Times New Roman" w:eastAsia="Times New Roman" w:cs="Times New Roman"/>
        <w:sz w:val="24"/>
        <w:szCs w:val="24"/>
      </w:rPr>
    </w:pPr>
  </w:p>
  <w:tbl>
    <w:tblPr>
      <w:tblStyle w:val="a6"/>
      <w:tblW w:w="10710" w:type="dxa"/>
      <w:jc w:val="center"/>
      <w:tblInd w:w="0" w:type="dxa"/>
      <w:tblLayout w:type="fixed"/>
      <w:tblLook w:val="0400" w:firstRow="0" w:lastRow="0" w:firstColumn="0" w:lastColumn="0" w:noHBand="0" w:noVBand="1"/>
    </w:tblPr>
    <w:tblGrid>
      <w:gridCol w:w="10710"/>
    </w:tblGrid>
    <w:tr w:rsidR="003C519A" w:rsidTr="17AF7B29" w14:paraId="7E099294" w14:textId="77777777">
      <w:trPr>
        <w:jc w:val="center"/>
      </w:trPr>
      <w:tc>
        <w:tcPr>
          <w:tcW w:w="10710" w:type="dxa"/>
          <w:tcBorders>
            <w:top w:val="single" w:color="000000" w:themeColor="text1" w:sz="12" w:space="0"/>
          </w:tcBorders>
          <w:shd w:val="clear" w:color="auto" w:fill="auto"/>
          <w:tcMar>
            <w:top w:w="0" w:type="dxa"/>
            <w:left w:w="108" w:type="dxa"/>
            <w:bottom w:w="0" w:type="dxa"/>
            <w:right w:w="108" w:type="dxa"/>
          </w:tcMar>
        </w:tcPr>
        <w:p w:rsidR="003C519A" w:rsidRDefault="003C519A" w14:paraId="52E56223" w14:textId="77777777">
          <w:pPr>
            <w:rPr>
              <w:rFonts w:ascii="Times New Roman" w:hAnsi="Times New Roman" w:eastAsia="Times New Roman" w:cs="Times New Roman"/>
              <w:sz w:val="24"/>
              <w:szCs w:val="24"/>
            </w:rPr>
          </w:pPr>
        </w:p>
        <w:p w:rsidRPr="00C310FD" w:rsidR="003C519A" w:rsidP="00C739E4" w:rsidRDefault="17AF7B29" w14:paraId="0A2B9BB9" w14:textId="2B95C6E2">
          <w:pPr>
            <w:jc w:val="center"/>
            <w:rPr>
              <w:color w:val="000000" w:themeColor="text1"/>
              <w:sz w:val="18"/>
              <w:szCs w:val="18"/>
            </w:rPr>
          </w:pPr>
          <w:r w:rsidRPr="17AF7B29">
            <w:rPr>
              <w:b/>
              <w:bCs/>
              <w:color w:val="000000" w:themeColor="text1"/>
              <w:sz w:val="18"/>
              <w:szCs w:val="18"/>
            </w:rPr>
            <w:t xml:space="preserve">La Certification en langue française Le Robert est opérée par SEJER. </w:t>
          </w:r>
        </w:p>
        <w:p w:rsidRPr="00C310FD" w:rsidR="003C519A" w:rsidP="00C739E4" w:rsidRDefault="17AF7B29" w14:paraId="772DEF2A" w14:textId="7138A510">
          <w:pPr>
            <w:jc w:val="center"/>
            <w:rPr>
              <w:color w:val="000000" w:themeColor="text1"/>
              <w:sz w:val="18"/>
              <w:szCs w:val="18"/>
            </w:rPr>
          </w:pPr>
          <w:r w:rsidRPr="17AF7B29">
            <w:rPr>
              <w:color w:val="000000" w:themeColor="text1"/>
              <w:sz w:val="18"/>
              <w:szCs w:val="18"/>
            </w:rPr>
            <w:t xml:space="preserve">SEJER – Société par actions simplifiée au capital de 9 898 330 € </w:t>
          </w:r>
        </w:p>
        <w:p w:rsidRPr="00C310FD" w:rsidR="003C519A" w:rsidP="00C739E4" w:rsidRDefault="17AF7B29" w14:paraId="07547A01" w14:textId="50E279C9">
          <w:pPr>
            <w:jc w:val="center"/>
            <w:rPr>
              <w:color w:val="000000"/>
              <w:sz w:val="12"/>
              <w:szCs w:val="12"/>
            </w:rPr>
          </w:pPr>
          <w:r w:rsidRPr="17AF7B29">
            <w:rPr>
              <w:color w:val="000000" w:themeColor="text1"/>
              <w:sz w:val="18"/>
              <w:szCs w:val="18"/>
            </w:rPr>
            <w:t>92 Avenue de France - 75013 Paris - France – RCS Paris B 393 291 042 – N° T.V.A. : FR58393291042</w:t>
          </w:r>
          <w:r w:rsidR="00C310FD">
            <w:br/>
          </w:r>
        </w:p>
      </w:tc>
    </w:tr>
  </w:tbl>
  <w:p w:rsidRPr="00C51F54" w:rsidR="003C519A" w:rsidP="3A0A65DF" w:rsidRDefault="3A0A65DF" w14:paraId="133EDD17" w14:textId="5915FE60">
    <w:pPr>
      <w:pBdr>
        <w:top w:val="nil"/>
        <w:left w:val="nil"/>
        <w:bottom w:val="nil"/>
        <w:right w:val="nil"/>
        <w:between w:val="nil"/>
      </w:pBdr>
      <w:tabs>
        <w:tab w:val="center" w:pos="4536"/>
        <w:tab w:val="right" w:pos="9072"/>
      </w:tabs>
      <w:spacing w:after="0" w:line="240" w:lineRule="auto"/>
      <w:jc w:val="center"/>
      <w:rPr>
        <w:color w:val="000000"/>
        <w:sz w:val="18"/>
        <w:szCs w:val="18"/>
      </w:rPr>
    </w:pPr>
    <w:r w:rsidRPr="3A0A65DF">
      <w:rPr>
        <w:rStyle w:val="ui-provider"/>
        <w:sz w:val="18"/>
        <w:szCs w:val="18"/>
      </w:rPr>
      <w:t xml:space="preserve">Rédacteur : Elodie Le Berrigaud - Approbateur : Sébastien Allera - Version 11/2025 – Page </w:t>
    </w:r>
    <w:r w:rsidRPr="3A0A65DF" w:rsidR="00C51F54">
      <w:rPr>
        <w:noProof/>
        <w:sz w:val="18"/>
        <w:szCs w:val="18"/>
      </w:rPr>
      <w:fldChar w:fldCharType="begin"/>
    </w:r>
    <w:r w:rsidRPr="3A0A65DF" w:rsidR="00C51F54">
      <w:rPr>
        <w:sz w:val="18"/>
        <w:szCs w:val="18"/>
      </w:rPr>
      <w:instrText>PAGE</w:instrText>
    </w:r>
    <w:r w:rsidRPr="3A0A65DF" w:rsidR="00C51F54">
      <w:rPr>
        <w:sz w:val="18"/>
        <w:szCs w:val="18"/>
      </w:rPr>
      <w:fldChar w:fldCharType="separate"/>
    </w:r>
    <w:r w:rsidRPr="3A0A65DF">
      <w:rPr>
        <w:noProof/>
        <w:sz w:val="18"/>
        <w:szCs w:val="18"/>
      </w:rPr>
      <w:t>1</w:t>
    </w:r>
    <w:r w:rsidRPr="3A0A65DF" w:rsidR="00C51F5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8B3" w:rsidRDefault="001908B3" w14:paraId="6EB281DF" w14:textId="77777777">
      <w:pPr>
        <w:spacing w:after="0" w:line="240" w:lineRule="auto"/>
      </w:pPr>
      <w:r>
        <w:separator/>
      </w:r>
    </w:p>
  </w:footnote>
  <w:footnote w:type="continuationSeparator" w:id="0">
    <w:p w:rsidR="001908B3" w:rsidRDefault="001908B3" w14:paraId="508E9F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19A" w:rsidP="17AF7B29" w:rsidRDefault="17AF7B29" w14:paraId="5043CB0F" w14:textId="49CFCC44">
    <w:pPr>
      <w:pBdr>
        <w:bottom w:val="single" w:color="000000" w:sz="12" w:space="2"/>
      </w:pBdr>
      <w:spacing w:after="0" w:line="240" w:lineRule="auto"/>
      <w:jc w:val="center"/>
      <w:rPr>
        <w:b/>
        <w:bCs/>
        <w:color w:val="000000" w:themeColor="text1"/>
      </w:rPr>
    </w:pPr>
    <w:r w:rsidRPr="17AF7B29">
      <w:rPr>
        <w:b/>
        <w:bCs/>
        <w:color w:val="000000" w:themeColor="text1"/>
      </w:rPr>
      <w:t>Passage de l’examen sur site</w:t>
    </w:r>
    <w:r>
      <w:t xml:space="preserve"> </w:t>
    </w:r>
    <w:r w:rsidR="00656538">
      <w:br/>
    </w:r>
  </w:p>
  <w:p w:rsidR="003C519A" w:rsidRDefault="003C519A" w14:paraId="07459315" w14:textId="77777777">
    <w:pPr>
      <w:pBdr>
        <w:top w:val="nil"/>
        <w:left w:val="nil"/>
        <w:bottom w:val="nil"/>
        <w:right w:val="nil"/>
        <w:between w:val="nil"/>
      </w:pBdr>
      <w:tabs>
        <w:tab w:val="center" w:pos="4536"/>
        <w:tab w:val="right" w:pos="9072"/>
      </w:tabs>
      <w:spacing w:after="0" w:line="240" w:lineRule="auto"/>
      <w:ind w:left="-425"/>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4FB"/>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BCB2E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E26D99"/>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15702FE"/>
    <w:multiLevelType w:val="multilevel"/>
    <w:tmpl w:val="FFFFFFFF"/>
    <w:lvl w:ilvl="0">
      <w:start w:val="1"/>
      <w:numFmt w:val="decimal"/>
      <w:lvlText w:val="%1."/>
      <w:lvlJc w:val="left"/>
      <w:pPr>
        <w:ind w:left="360" w:hanging="360"/>
      </w:pPr>
    </w:lvl>
    <w:lvl w:ilvl="1">
      <w:start w:val="1"/>
      <w:numFmt w:val="decimal"/>
      <w:lvlText w:val="%1.%2."/>
      <w:lvlJc w:val="right"/>
      <w:pPr>
        <w:ind w:left="850" w:firstLine="285"/>
      </w:pPr>
      <w:rPr>
        <w:sz w:val="32"/>
        <w:szCs w:val="32"/>
      </w:rPr>
    </w:lvl>
    <w:lvl w:ilvl="2">
      <w:start w:val="1"/>
      <w:numFmt w:val="decimal"/>
      <w:lvlText w:val="%1.%2.%3."/>
      <w:lvlJc w:val="right"/>
      <w:pPr>
        <w:ind w:left="2125" w:hanging="425"/>
      </w:pPr>
    </w:lvl>
    <w:lvl w:ilvl="3">
      <w:start w:val="1"/>
      <w:numFmt w:val="decimal"/>
      <w:lvlText w:val="%1.%2.%3.%4."/>
      <w:lvlJc w:val="right"/>
      <w:pPr>
        <w:ind w:left="864" w:hanging="864"/>
      </w:pPr>
    </w:lvl>
    <w:lvl w:ilvl="4">
      <w:start w:val="1"/>
      <w:numFmt w:val="decimal"/>
      <w:lvlText w:val="%1.%2.%3.%4.%5."/>
      <w:lvlJc w:val="right"/>
      <w:pPr>
        <w:ind w:left="1008" w:hanging="1008"/>
      </w:pPr>
    </w:lvl>
    <w:lvl w:ilvl="5">
      <w:start w:val="1"/>
      <w:numFmt w:val="decimal"/>
      <w:lvlText w:val="%1.%2.%3.%4.%5.%6."/>
      <w:lvlJc w:val="right"/>
      <w:pPr>
        <w:ind w:left="1152" w:hanging="1152"/>
      </w:pPr>
    </w:lvl>
    <w:lvl w:ilvl="6">
      <w:start w:val="1"/>
      <w:numFmt w:val="decimal"/>
      <w:lvlText w:val="%1.%2.%3.%4.%5.%6.%7."/>
      <w:lvlJc w:val="right"/>
      <w:pPr>
        <w:ind w:left="1296" w:hanging="1296"/>
      </w:pPr>
    </w:lvl>
    <w:lvl w:ilvl="7">
      <w:start w:val="1"/>
      <w:numFmt w:val="decimal"/>
      <w:lvlText w:val="%1.%2.%3.%4.%5.%6.%7.%8."/>
      <w:lvlJc w:val="right"/>
      <w:pPr>
        <w:ind w:left="1440" w:hanging="1440"/>
      </w:pPr>
    </w:lvl>
    <w:lvl w:ilvl="8">
      <w:start w:val="1"/>
      <w:numFmt w:val="decimal"/>
      <w:lvlText w:val="%1.%2.%3.%4.%5.%6.%7.%8.%9."/>
      <w:lvlJc w:val="right"/>
      <w:pPr>
        <w:ind w:left="1584" w:hanging="1584"/>
      </w:pPr>
    </w:lvl>
  </w:abstractNum>
  <w:abstractNum w:abstractNumId="4" w15:restartNumberingAfterBreak="0">
    <w:nsid w:val="34875CDD"/>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35177480"/>
    <w:multiLevelType w:val="multilevel"/>
    <w:tmpl w:val="53BCD984"/>
    <w:lvl w:ilvl="0">
      <w:start w:val="2"/>
      <w:numFmt w:val="decimal"/>
      <w:lvlText w:val="%1."/>
      <w:lvlJc w:val="left"/>
      <w:pPr>
        <w:ind w:left="360" w:hanging="360"/>
      </w:pPr>
      <w:rPr>
        <w:rFonts w:hint="default"/>
      </w:rPr>
    </w:lvl>
    <w:lvl w:ilvl="1">
      <w:start w:val="1"/>
      <w:numFmt w:val="decimal"/>
      <w:lvlText w:val="%1.%2."/>
      <w:lvlJc w:val="left"/>
      <w:pPr>
        <w:ind w:left="850" w:firstLine="285"/>
      </w:pPr>
      <w:rPr>
        <w:rFonts w:hint="default"/>
        <w:sz w:val="32"/>
        <w:szCs w:val="32"/>
      </w:rPr>
    </w:lvl>
    <w:lvl w:ilvl="2">
      <w:start w:val="1"/>
      <w:numFmt w:val="decimal"/>
      <w:lvlText w:val="%1.%2.%3."/>
      <w:lvlJc w:val="left"/>
      <w:pPr>
        <w:ind w:left="2125" w:hanging="42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92929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3E1B6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E27556"/>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20B5730"/>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A236E3"/>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CDC66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F109B1"/>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778"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5F7B4F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093E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533C7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8431646">
    <w:abstractNumId w:val="6"/>
  </w:num>
  <w:num w:numId="2" w16cid:durableId="2018188393">
    <w:abstractNumId w:val="9"/>
  </w:num>
  <w:num w:numId="3" w16cid:durableId="409810522">
    <w:abstractNumId w:val="4"/>
  </w:num>
  <w:num w:numId="4" w16cid:durableId="429275814">
    <w:abstractNumId w:val="2"/>
  </w:num>
  <w:num w:numId="5" w16cid:durableId="770050161">
    <w:abstractNumId w:val="8"/>
  </w:num>
  <w:num w:numId="6" w16cid:durableId="1403286091">
    <w:abstractNumId w:val="3"/>
  </w:num>
  <w:num w:numId="7" w16cid:durableId="1177303790">
    <w:abstractNumId w:val="10"/>
  </w:num>
  <w:num w:numId="8" w16cid:durableId="928000420">
    <w:abstractNumId w:val="0"/>
  </w:num>
  <w:num w:numId="9" w16cid:durableId="1422675043">
    <w:abstractNumId w:val="12"/>
  </w:num>
  <w:num w:numId="10" w16cid:durableId="338237521">
    <w:abstractNumId w:val="7"/>
  </w:num>
  <w:num w:numId="11" w16cid:durableId="1784881000">
    <w:abstractNumId w:val="14"/>
  </w:num>
  <w:num w:numId="12" w16cid:durableId="441266297">
    <w:abstractNumId w:val="13"/>
  </w:num>
  <w:num w:numId="13" w16cid:durableId="1301813129">
    <w:abstractNumId w:val="11"/>
  </w:num>
  <w:num w:numId="14" w16cid:durableId="482696657">
    <w:abstractNumId w:val="1"/>
  </w:num>
  <w:num w:numId="15" w16cid:durableId="1187059032">
    <w:abstractNumId w:val="15"/>
  </w:num>
  <w:num w:numId="16" w16cid:durableId="125940789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19A"/>
    <w:rsid w:val="000B1FCE"/>
    <w:rsid w:val="001908B3"/>
    <w:rsid w:val="001A2F3E"/>
    <w:rsid w:val="00375E1E"/>
    <w:rsid w:val="00391B54"/>
    <w:rsid w:val="003C519A"/>
    <w:rsid w:val="0058013B"/>
    <w:rsid w:val="00592027"/>
    <w:rsid w:val="00655AC5"/>
    <w:rsid w:val="00656538"/>
    <w:rsid w:val="00665CEC"/>
    <w:rsid w:val="00683EBF"/>
    <w:rsid w:val="0072026F"/>
    <w:rsid w:val="00726987"/>
    <w:rsid w:val="007D7A4A"/>
    <w:rsid w:val="007E7517"/>
    <w:rsid w:val="008C7685"/>
    <w:rsid w:val="00A321D8"/>
    <w:rsid w:val="00A4795A"/>
    <w:rsid w:val="00A73786"/>
    <w:rsid w:val="00B90DD3"/>
    <w:rsid w:val="00BB18F5"/>
    <w:rsid w:val="00BF7A7F"/>
    <w:rsid w:val="00C310FD"/>
    <w:rsid w:val="00C51F54"/>
    <w:rsid w:val="00C739E4"/>
    <w:rsid w:val="00D333C8"/>
    <w:rsid w:val="00F60C7A"/>
    <w:rsid w:val="012DDA3D"/>
    <w:rsid w:val="03CF6346"/>
    <w:rsid w:val="0520375E"/>
    <w:rsid w:val="076C80B5"/>
    <w:rsid w:val="0C1F13FE"/>
    <w:rsid w:val="0D7ECA32"/>
    <w:rsid w:val="0E532049"/>
    <w:rsid w:val="0F115ED5"/>
    <w:rsid w:val="149D0D4A"/>
    <w:rsid w:val="17AF7B29"/>
    <w:rsid w:val="20925ADE"/>
    <w:rsid w:val="20C20EE8"/>
    <w:rsid w:val="210A7B63"/>
    <w:rsid w:val="24EDD82F"/>
    <w:rsid w:val="283E62E3"/>
    <w:rsid w:val="2AE64A86"/>
    <w:rsid w:val="2F399D9D"/>
    <w:rsid w:val="330606D6"/>
    <w:rsid w:val="3482DC45"/>
    <w:rsid w:val="388FA1EC"/>
    <w:rsid w:val="3A0A65DF"/>
    <w:rsid w:val="3E3BFC98"/>
    <w:rsid w:val="4076D44B"/>
    <w:rsid w:val="414DA5A3"/>
    <w:rsid w:val="42E551BC"/>
    <w:rsid w:val="42F18C4A"/>
    <w:rsid w:val="46665492"/>
    <w:rsid w:val="48C645A7"/>
    <w:rsid w:val="4A00BD40"/>
    <w:rsid w:val="4BFE82E7"/>
    <w:rsid w:val="4E6C63DA"/>
    <w:rsid w:val="4F27F99A"/>
    <w:rsid w:val="5117A4EB"/>
    <w:rsid w:val="54002C1B"/>
    <w:rsid w:val="559BFC7C"/>
    <w:rsid w:val="57DBC0C7"/>
    <w:rsid w:val="593D2F53"/>
    <w:rsid w:val="5A5563DE"/>
    <w:rsid w:val="5BE54649"/>
    <w:rsid w:val="5E58BA55"/>
    <w:rsid w:val="5F20FC08"/>
    <w:rsid w:val="5F21479E"/>
    <w:rsid w:val="648F1F5C"/>
    <w:rsid w:val="6D1C025D"/>
    <w:rsid w:val="708325DE"/>
    <w:rsid w:val="779E7EB9"/>
    <w:rsid w:val="78735C09"/>
    <w:rsid w:val="791A3770"/>
    <w:rsid w:val="7DF586F3"/>
    <w:rsid w:val="7F50BCE7"/>
    <w:rsid w:val="7F91575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2457"/>
  <w15:docId w15:val="{3A153494-4642-4DD7-BB86-F6D592BA11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fr-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360" w:after="120"/>
      <w:ind w:left="720" w:hanging="360"/>
      <w:outlineLvl w:val="0"/>
    </w:pPr>
    <w:rPr>
      <w:b/>
      <w:color w:val="366091"/>
      <w:sz w:val="32"/>
      <w:szCs w:val="32"/>
    </w:rPr>
  </w:style>
  <w:style w:type="paragraph" w:styleId="Titre2">
    <w:name w:val="heading 2"/>
    <w:basedOn w:val="Normal"/>
    <w:next w:val="Normal"/>
    <w:uiPriority w:val="9"/>
    <w:unhideWhenUsed/>
    <w:qFormat/>
    <w:pPr>
      <w:keepNext/>
      <w:keepLines/>
      <w:spacing w:before="360" w:after="120"/>
      <w:ind w:left="850" w:firstLine="285"/>
      <w:outlineLvl w:val="1"/>
    </w:pPr>
    <w:rPr>
      <w:b/>
      <w:color w:val="366091"/>
      <w:sz w:val="32"/>
      <w:szCs w:val="32"/>
    </w:rPr>
  </w:style>
  <w:style w:type="paragraph" w:styleId="Titre3">
    <w:name w:val="heading 3"/>
    <w:basedOn w:val="Normal"/>
    <w:next w:val="Normal"/>
    <w:uiPriority w:val="9"/>
    <w:unhideWhenUsed/>
    <w:qFormat/>
    <w:pPr>
      <w:keepNext/>
      <w:keepLines/>
      <w:spacing w:before="280" w:after="240"/>
      <w:ind w:left="2125" w:hanging="708"/>
      <w:outlineLvl w:val="2"/>
    </w:pPr>
    <w:rPr>
      <w:b/>
      <w:color w:val="366091"/>
      <w:sz w:val="26"/>
      <w:szCs w:val="26"/>
    </w:rPr>
  </w:style>
  <w:style w:type="paragraph" w:styleId="Titre4">
    <w:name w:val="heading 4"/>
    <w:basedOn w:val="Normal"/>
    <w:next w:val="Normal"/>
    <w:uiPriority w:val="9"/>
    <w:semiHidden/>
    <w:unhideWhenUsed/>
    <w:qFormat/>
    <w:pPr>
      <w:keepNext/>
      <w:keepLines/>
      <w:spacing w:before="40" w:after="0" w:line="360" w:lineRule="auto"/>
      <w:ind w:left="2880" w:hanging="360"/>
      <w:jc w:val="both"/>
      <w:outlineLvl w:val="3"/>
    </w:pPr>
    <w:rPr>
      <w:b/>
      <w:color w:val="366091"/>
      <w:sz w:val="32"/>
      <w:szCs w:val="32"/>
    </w:rPr>
  </w:style>
  <w:style w:type="paragraph" w:styleId="Titre5">
    <w:name w:val="heading 5"/>
    <w:basedOn w:val="Normal"/>
    <w:next w:val="Normal"/>
    <w:uiPriority w:val="9"/>
    <w:semiHidden/>
    <w:unhideWhenUsed/>
    <w:qFormat/>
    <w:pPr>
      <w:keepNext/>
      <w:keepLines/>
      <w:spacing w:before="40" w:after="0"/>
      <w:ind w:left="3600" w:hanging="360"/>
      <w:jc w:val="both"/>
      <w:outlineLvl w:val="4"/>
    </w:pPr>
    <w:rPr>
      <w:color w:val="366091"/>
      <w:sz w:val="28"/>
      <w:szCs w:val="28"/>
    </w:rPr>
  </w:style>
  <w:style w:type="paragraph" w:styleId="Titre6">
    <w:name w:val="heading 6"/>
    <w:basedOn w:val="Normal"/>
    <w:next w:val="Normal"/>
    <w:uiPriority w:val="9"/>
    <w:semiHidden/>
    <w:unhideWhenUsed/>
    <w:qFormat/>
    <w:pPr>
      <w:keepNext/>
      <w:keepLines/>
      <w:spacing w:before="120" w:after="120"/>
      <w:ind w:left="4320" w:hanging="360"/>
      <w:outlineLvl w:val="5"/>
    </w:pPr>
    <w:rPr>
      <w:color w:val="366091"/>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360" w:after="120"/>
      <w:ind w:left="360"/>
      <w:jc w:val="both"/>
    </w:pPr>
    <w:rPr>
      <w:b/>
      <w:color w:val="366091"/>
      <w:sz w:val="32"/>
      <w:szCs w:val="32"/>
    </w:rPr>
  </w:style>
  <w:style w:type="paragraph" w:styleId="Sous-titre">
    <w:name w:val="Subtitle"/>
    <w:basedOn w:val="Normal"/>
    <w:next w:val="Normal"/>
    <w:uiPriority w:val="11"/>
    <w:qFormat/>
    <w:pPr>
      <w:keepNext/>
      <w:keepLines/>
      <w:spacing w:before="360" w:after="120"/>
      <w:ind w:left="850" w:firstLine="285"/>
    </w:pPr>
    <w:rPr>
      <w:b/>
      <w:color w:val="366091"/>
      <w:sz w:val="32"/>
      <w:szCs w:val="32"/>
    </w:rPr>
  </w:style>
  <w:style w:type="table" w:styleId="a"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table" w:styleId="a0"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table" w:styleId="a1"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table" w:styleId="a2"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table" w:styleId="a3"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table" w:styleId="a4"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table" w:styleId="a5"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table" w:styleId="a6" w:customStyle="1">
    <w:basedOn w:val="NormalTable0"/>
    <w:pPr>
      <w:spacing w:after="0" w:line="240" w:lineRule="auto"/>
    </w:pPr>
    <w:tblPr>
      <w:tblStyleRowBandSize w:val="1"/>
      <w:tblStyleColBandSize w:val="1"/>
      <w:tblCellMar>
        <w:top w:w="15" w:type="dxa"/>
        <w:left w:w="15" w:type="dxa"/>
        <w:bottom w:w="15" w:type="dxa"/>
        <w:right w:w="15" w:type="dxa"/>
      </w:tblCellMar>
    </w:tblPr>
    <w:tcPr>
      <w:shd w:val="clear" w:color="auto" w:fill="E5DFEC"/>
    </w:tcPr>
  </w:style>
  <w:style w:type="paragraph" w:styleId="Commentaire">
    <w:name w:val="annotation text"/>
    <w:basedOn w:val="Normal"/>
    <w:link w:val="CommentaireCar"/>
    <w:uiPriority w:val="99"/>
    <w:unhideWhenUsed/>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F60C7A"/>
    <w:pPr>
      <w:tabs>
        <w:tab w:val="center" w:pos="4536"/>
        <w:tab w:val="right" w:pos="9072"/>
      </w:tabs>
      <w:spacing w:after="0" w:line="240" w:lineRule="auto"/>
    </w:pPr>
  </w:style>
  <w:style w:type="character" w:styleId="En-tteCar" w:customStyle="1">
    <w:name w:val="En-tête Car"/>
    <w:basedOn w:val="Policepardfaut"/>
    <w:link w:val="En-tte"/>
    <w:uiPriority w:val="99"/>
    <w:rsid w:val="00F60C7A"/>
  </w:style>
  <w:style w:type="paragraph" w:styleId="Pieddepage">
    <w:name w:val="footer"/>
    <w:basedOn w:val="Normal"/>
    <w:link w:val="PieddepageCar"/>
    <w:uiPriority w:val="99"/>
    <w:unhideWhenUsed/>
    <w:rsid w:val="00F60C7A"/>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F60C7A"/>
  </w:style>
  <w:style w:type="paragraph" w:styleId="Objetducommentaire">
    <w:name w:val="annotation subject"/>
    <w:basedOn w:val="Commentaire"/>
    <w:next w:val="Commentaire"/>
    <w:link w:val="ObjetducommentaireCar"/>
    <w:uiPriority w:val="99"/>
    <w:semiHidden/>
    <w:unhideWhenUsed/>
    <w:rsid w:val="00656538"/>
    <w:rPr>
      <w:b/>
      <w:bCs/>
    </w:rPr>
  </w:style>
  <w:style w:type="character" w:styleId="ObjetducommentaireCar" w:customStyle="1">
    <w:name w:val="Objet du commentaire Car"/>
    <w:basedOn w:val="CommentaireCar"/>
    <w:link w:val="Objetducommentaire"/>
    <w:uiPriority w:val="99"/>
    <w:semiHidden/>
    <w:rsid w:val="00656538"/>
    <w:rPr>
      <w:b/>
      <w:bCs/>
      <w:sz w:val="20"/>
      <w:szCs w:val="20"/>
    </w:rPr>
  </w:style>
  <w:style w:type="paragraph" w:styleId="TM1">
    <w:name w:val="toc 1"/>
    <w:basedOn w:val="Normal"/>
    <w:next w:val="Normal"/>
    <w:autoRedefine/>
    <w:uiPriority w:val="39"/>
    <w:unhideWhenUsed/>
    <w:rsid w:val="00656538"/>
    <w:pPr>
      <w:spacing w:after="100"/>
    </w:pPr>
  </w:style>
  <w:style w:type="paragraph" w:styleId="TM2">
    <w:name w:val="toc 2"/>
    <w:basedOn w:val="Normal"/>
    <w:next w:val="Normal"/>
    <w:autoRedefine/>
    <w:uiPriority w:val="39"/>
    <w:unhideWhenUsed/>
    <w:rsid w:val="00656538"/>
    <w:pPr>
      <w:spacing w:after="100"/>
      <w:ind w:left="220"/>
    </w:pPr>
  </w:style>
  <w:style w:type="paragraph" w:styleId="TM3">
    <w:name w:val="toc 3"/>
    <w:basedOn w:val="Normal"/>
    <w:next w:val="Normal"/>
    <w:autoRedefine/>
    <w:uiPriority w:val="39"/>
    <w:unhideWhenUsed/>
    <w:rsid w:val="00656538"/>
    <w:pPr>
      <w:spacing w:after="100"/>
      <w:ind w:left="440"/>
    </w:pPr>
  </w:style>
  <w:style w:type="character" w:styleId="Lienhypertexte">
    <w:name w:val="Hyperlink"/>
    <w:basedOn w:val="Policepardfaut"/>
    <w:uiPriority w:val="99"/>
    <w:unhideWhenUsed/>
    <w:rsid w:val="00656538"/>
    <w:rPr>
      <w:color w:val="0000FF" w:themeColor="hyperlink"/>
      <w:u w:val="single"/>
    </w:rPr>
  </w:style>
  <w:style w:type="character" w:styleId="ui-provider" w:customStyle="1">
    <w:name w:val="ui-provider"/>
    <w:basedOn w:val="Policepardfaut"/>
    <w:rsid w:val="00C5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xamen.certification-le-robert.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xamen.certification-le-robert.com" TargetMode="External" Id="rId11"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897b3d-474a-45ab-84b0-b6352eaaec51">
      <Terms xmlns="http://schemas.microsoft.com/office/infopath/2007/PartnerControls"/>
    </lcf76f155ced4ddcb4097134ff3c332f>
    <TaxCatchAll xmlns="f884bf58-fa40-4961-9c70-75c1e5e843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AA0FF554F16844A635BD1D960F5886" ma:contentTypeVersion="16" ma:contentTypeDescription="Crée un document." ma:contentTypeScope="" ma:versionID="fe08e25b4413091899dad2920fb06e15">
  <xsd:schema xmlns:xsd="http://www.w3.org/2001/XMLSchema" xmlns:xs="http://www.w3.org/2001/XMLSchema" xmlns:p="http://schemas.microsoft.com/office/2006/metadata/properties" xmlns:ns2="2e897b3d-474a-45ab-84b0-b6352eaaec51" xmlns:ns3="f884bf58-fa40-4961-9c70-75c1e5e8430b" targetNamespace="http://schemas.microsoft.com/office/2006/metadata/properties" ma:root="true" ma:fieldsID="984431d0015467ace1b8e70782739e83" ns2:_="" ns3:_="">
    <xsd:import namespace="2e897b3d-474a-45ab-84b0-b6352eaaec51"/>
    <xsd:import namespace="f884bf58-fa40-4961-9c70-75c1e5e843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b3d-474a-45ab-84b0-b6352eaae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227d961-2038-427c-b46b-ca947ce6c4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4bf58-fa40-4961-9c70-75c1e5e8430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2d2a1f1a-e41e-4678-94f4-555e8487ccb9}" ma:internalName="TaxCatchAll" ma:showField="CatchAllData" ma:web="f884bf58-fa40-4961-9c70-75c1e5e84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5EA73-9DA8-4CBE-965C-CA295A7B2453}">
  <ds:schemaRefs>
    <ds:schemaRef ds:uri="http://schemas.microsoft.com/sharepoint/v3/contenttype/forms"/>
  </ds:schemaRefs>
</ds:datastoreItem>
</file>

<file path=customXml/itemProps2.xml><?xml version="1.0" encoding="utf-8"?>
<ds:datastoreItem xmlns:ds="http://schemas.openxmlformats.org/officeDocument/2006/customXml" ds:itemID="{72543F3C-C9C8-4F0B-A7A8-62BDDDF14441}">
  <ds:schemaRefs>
    <ds:schemaRef ds:uri="http://schemas.microsoft.com/office/2006/metadata/properties"/>
    <ds:schemaRef ds:uri="http://schemas.microsoft.com/office/infopath/2007/PartnerControls"/>
    <ds:schemaRef ds:uri="2e897b3d-474a-45ab-84b0-b6352eaaec51"/>
    <ds:schemaRef ds:uri="f884bf58-fa40-4961-9c70-75c1e5e8430b"/>
  </ds:schemaRefs>
</ds:datastoreItem>
</file>

<file path=customXml/itemProps3.xml><?xml version="1.0" encoding="utf-8"?>
<ds:datastoreItem xmlns:ds="http://schemas.openxmlformats.org/officeDocument/2006/customXml" ds:itemID="{E919E57C-63EE-4CF0-B823-BBC29E60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b3d-474a-45ab-84b0-b6352eaaec51"/>
    <ds:schemaRef ds:uri="f884bf58-fa40-4961-9c70-75c1e5e84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Le-Berrigaud.Elodie</dc:creator>
  <lastModifiedBy>Allera.Sebastien</lastModifiedBy>
  <revision>8</revision>
  <lastPrinted>2025-08-22T14:38:00.0000000Z</lastPrinted>
  <dcterms:created xsi:type="dcterms:W3CDTF">2025-11-14T08:44:00.0000000Z</dcterms:created>
  <dcterms:modified xsi:type="dcterms:W3CDTF">2025-11-14T11:08:17.7360179Z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0x010100D1AA0FF554F16844A635BD1D960F5886</vt:lpwstr>
  </property>
  <property fmtid="{D5CDD505-2E9C-101B-9397-08002B2CF9AE}" pid="3" name="Order">
    <vt:r8>22700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